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Default="006E19B1" w:rsidP="00EE21A5">
      <w:pPr>
        <w:spacing w:after="0"/>
        <w:jc w:val="both"/>
      </w:pPr>
    </w:p>
    <w:p w:rsidR="006E19B1" w:rsidRPr="001C7FBE" w:rsidRDefault="006E19B1" w:rsidP="00EE21A5">
      <w:pPr>
        <w:spacing w:after="0"/>
        <w:jc w:val="both"/>
        <w:rPr>
          <w:sz w:val="44"/>
          <w:szCs w:val="44"/>
        </w:rPr>
      </w:pPr>
    </w:p>
    <w:p w:rsidR="00EC56CB" w:rsidRDefault="00EC56CB" w:rsidP="00EE21A5">
      <w:pPr>
        <w:spacing w:after="0"/>
        <w:jc w:val="both"/>
      </w:pPr>
      <w:r w:rsidRPr="001C7FBE">
        <w:rPr>
          <w:sz w:val="44"/>
          <w:szCs w:val="44"/>
        </w:rPr>
        <w:t>Invitation to Tender:</w:t>
      </w:r>
      <w:r w:rsidR="006E19B1" w:rsidRPr="006E19B1">
        <w:rPr>
          <w:noProof/>
          <w:sz w:val="44"/>
          <w:lang w:eastAsia="en-GB"/>
        </w:rPr>
        <w:drawing>
          <wp:anchor distT="0" distB="0" distL="114300" distR="114300" simplePos="0" relativeHeight="251658240" behindDoc="0" locked="0" layoutInCell="1" allowOverlap="1" wp14:anchorId="0E57C61C" wp14:editId="5857E5A1">
            <wp:simplePos x="914400" y="914400"/>
            <wp:positionH relativeFrom="margin">
              <wp:align>center</wp:align>
            </wp:positionH>
            <wp:positionV relativeFrom="margin">
              <wp:align>top</wp:align>
            </wp:positionV>
            <wp:extent cx="4229690" cy="156231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ELogo.PNG"/>
                    <pic:cNvPicPr/>
                  </pic:nvPicPr>
                  <pic:blipFill>
                    <a:blip r:embed="rId8">
                      <a:extLst>
                        <a:ext uri="{28A0092B-C50C-407E-A947-70E740481C1C}">
                          <a14:useLocalDpi xmlns:a14="http://schemas.microsoft.com/office/drawing/2010/main" val="0"/>
                        </a:ext>
                      </a:extLst>
                    </a:blip>
                    <a:stretch>
                      <a:fillRect/>
                    </a:stretch>
                  </pic:blipFill>
                  <pic:spPr>
                    <a:xfrm>
                      <a:off x="0" y="0"/>
                      <a:ext cx="4229690" cy="1562318"/>
                    </a:xfrm>
                    <a:prstGeom prst="rect">
                      <a:avLst/>
                    </a:prstGeom>
                  </pic:spPr>
                </pic:pic>
              </a:graphicData>
            </a:graphic>
          </wp:anchor>
        </w:drawing>
      </w:r>
    </w:p>
    <w:p w:rsidR="006E19B1" w:rsidRPr="001C7FBE" w:rsidRDefault="00EC56CB" w:rsidP="00EE21A5">
      <w:pPr>
        <w:spacing w:after="0"/>
        <w:jc w:val="both"/>
        <w:rPr>
          <w:b/>
          <w:sz w:val="44"/>
        </w:rPr>
      </w:pPr>
      <w:r w:rsidRPr="001C7FBE">
        <w:rPr>
          <w:b/>
          <w:sz w:val="44"/>
        </w:rPr>
        <w:t>External Audit Services</w:t>
      </w:r>
    </w:p>
    <w:p w:rsidR="00EC56CB" w:rsidRPr="001C7FBE" w:rsidRDefault="00EC56CB" w:rsidP="00EE21A5">
      <w:pPr>
        <w:spacing w:after="0"/>
        <w:jc w:val="both"/>
        <w:rPr>
          <w:b/>
          <w:sz w:val="44"/>
        </w:rPr>
      </w:pPr>
    </w:p>
    <w:p w:rsidR="00E82F97" w:rsidRPr="001C7FBE" w:rsidRDefault="00EC56CB" w:rsidP="00EE21A5">
      <w:pPr>
        <w:spacing w:after="0"/>
        <w:jc w:val="both"/>
        <w:rPr>
          <w:b/>
          <w:sz w:val="44"/>
        </w:rPr>
        <w:sectPr w:rsidR="00E82F97" w:rsidRPr="001C7FBE">
          <w:footerReference w:type="default" r:id="rId9"/>
          <w:pgSz w:w="11906" w:h="16838"/>
          <w:pgMar w:top="1440" w:right="1440" w:bottom="1440" w:left="1440" w:header="708" w:footer="708" w:gutter="0"/>
          <w:cols w:space="708"/>
          <w:docGrid w:linePitch="360"/>
        </w:sectPr>
      </w:pPr>
      <w:r w:rsidRPr="001C7FBE">
        <w:rPr>
          <w:b/>
          <w:sz w:val="44"/>
        </w:rPr>
        <w:t>Closing Date:</w:t>
      </w:r>
      <w:r w:rsidR="00273E71" w:rsidRPr="001C7FBE">
        <w:rPr>
          <w:b/>
          <w:sz w:val="44"/>
        </w:rPr>
        <w:t xml:space="preserve"> </w:t>
      </w:r>
      <w:r w:rsidR="001A7FCC" w:rsidRPr="001C7FBE">
        <w:rPr>
          <w:b/>
          <w:sz w:val="44"/>
        </w:rPr>
        <w:t xml:space="preserve">Friday </w:t>
      </w:r>
      <w:r w:rsidR="00350526">
        <w:rPr>
          <w:b/>
          <w:sz w:val="44"/>
        </w:rPr>
        <w:t>10</w:t>
      </w:r>
      <w:r w:rsidR="001A7FCC" w:rsidRPr="001C7FBE">
        <w:rPr>
          <w:b/>
          <w:sz w:val="44"/>
        </w:rPr>
        <w:t xml:space="preserve"> March 2023</w:t>
      </w:r>
      <w:r w:rsidR="00350526">
        <w:rPr>
          <w:b/>
          <w:sz w:val="44"/>
        </w:rPr>
        <w:t xml:space="preserve"> at </w:t>
      </w:r>
      <w:r w:rsidR="00236A14">
        <w:rPr>
          <w:b/>
          <w:sz w:val="44"/>
        </w:rPr>
        <w:t>1pm</w:t>
      </w:r>
    </w:p>
    <w:p w:rsidR="007374D4" w:rsidRPr="00FA7774" w:rsidRDefault="007374D4" w:rsidP="00EE21A5">
      <w:pPr>
        <w:spacing w:after="0"/>
        <w:jc w:val="both"/>
        <w:rPr>
          <w:b/>
        </w:rPr>
      </w:pPr>
      <w:r w:rsidRPr="00FA7774">
        <w:rPr>
          <w:b/>
        </w:rPr>
        <w:lastRenderedPageBreak/>
        <w:t>Tees Valley Education</w:t>
      </w:r>
    </w:p>
    <w:p w:rsidR="007374D4" w:rsidRDefault="007374D4" w:rsidP="00EE21A5">
      <w:pPr>
        <w:spacing w:after="0"/>
      </w:pPr>
      <w:proofErr w:type="spellStart"/>
      <w:r>
        <w:t>Kedward</w:t>
      </w:r>
      <w:proofErr w:type="spellEnd"/>
      <w:r>
        <w:t xml:space="preserve"> Avenue</w:t>
      </w:r>
    </w:p>
    <w:p w:rsidR="007374D4" w:rsidRDefault="007374D4" w:rsidP="00EE21A5">
      <w:pPr>
        <w:spacing w:after="0"/>
      </w:pPr>
      <w:r>
        <w:t>Middlesbrough</w:t>
      </w:r>
    </w:p>
    <w:p w:rsidR="007374D4" w:rsidRDefault="007374D4" w:rsidP="00EE21A5">
      <w:pPr>
        <w:spacing w:after="0"/>
      </w:pPr>
      <w:r>
        <w:t>TS3 9DB</w:t>
      </w:r>
    </w:p>
    <w:p w:rsidR="007374D4" w:rsidRDefault="007374D4" w:rsidP="00EE21A5">
      <w:pPr>
        <w:spacing w:after="0"/>
      </w:pPr>
      <w:r>
        <w:t>Company Number: 09630999</w:t>
      </w:r>
    </w:p>
    <w:p w:rsidR="007374D4" w:rsidRDefault="007374D4" w:rsidP="00EE21A5">
      <w:pPr>
        <w:spacing w:after="0"/>
      </w:pPr>
    </w:p>
    <w:p w:rsidR="007374D4" w:rsidRPr="00FA7774" w:rsidRDefault="007374D4" w:rsidP="00EE21A5">
      <w:pPr>
        <w:spacing w:after="0"/>
        <w:rPr>
          <w:b/>
          <w:u w:val="single"/>
        </w:rPr>
      </w:pPr>
      <w:r w:rsidRPr="00FA7774">
        <w:rPr>
          <w:b/>
          <w:u w:val="single"/>
        </w:rPr>
        <w:t>Academies</w:t>
      </w:r>
    </w:p>
    <w:p w:rsidR="00153D45" w:rsidRDefault="007374D4" w:rsidP="00EE21A5">
      <w:pPr>
        <w:spacing w:after="0"/>
      </w:pPr>
      <w:r>
        <w:br/>
      </w:r>
      <w:r w:rsidRPr="00FA7774">
        <w:rPr>
          <w:b/>
        </w:rPr>
        <w:t>Brambles Primary Academy</w:t>
      </w:r>
      <w:r>
        <w:br/>
      </w:r>
      <w:proofErr w:type="spellStart"/>
      <w:r>
        <w:t>Kedward</w:t>
      </w:r>
      <w:proofErr w:type="spellEnd"/>
      <w:r>
        <w:t xml:space="preserve"> Avenue</w:t>
      </w:r>
      <w:r>
        <w:br/>
        <w:t>Middlesbrough</w:t>
      </w:r>
      <w:r>
        <w:br/>
        <w:t>TS3 9DB</w:t>
      </w:r>
    </w:p>
    <w:p w:rsidR="00723F1F" w:rsidRDefault="00153D45" w:rsidP="00723F1F">
      <w:pPr>
        <w:spacing w:after="0"/>
      </w:pPr>
      <w:r>
        <w:t xml:space="preserve">URN: 138559 LA: </w:t>
      </w:r>
      <w:proofErr w:type="spellStart"/>
      <w:r>
        <w:t>MiddlesbroughLA</w:t>
      </w:r>
      <w:proofErr w:type="spellEnd"/>
      <w:r>
        <w:t>/</w:t>
      </w:r>
      <w:proofErr w:type="spellStart"/>
      <w:r>
        <w:t>Estab</w:t>
      </w:r>
      <w:proofErr w:type="spellEnd"/>
      <w:r>
        <w:t>: 806/2005</w:t>
      </w:r>
      <w:r w:rsidR="007374D4">
        <w:br/>
      </w:r>
      <w:r w:rsidR="007374D4">
        <w:br/>
      </w:r>
      <w:r w:rsidR="00723F1F" w:rsidRPr="00FA7774">
        <w:rPr>
          <w:b/>
        </w:rPr>
        <w:t>Discovery Special Academy</w:t>
      </w:r>
    </w:p>
    <w:p w:rsidR="00FD6E71" w:rsidRDefault="00FD6E71" w:rsidP="00FD6E71">
      <w:pPr>
        <w:spacing w:after="0"/>
      </w:pPr>
      <w:r>
        <w:t>Sandy Flatts Lane</w:t>
      </w:r>
    </w:p>
    <w:p w:rsidR="00FD6E71" w:rsidRDefault="00FD6E71" w:rsidP="00FD6E71">
      <w:pPr>
        <w:spacing w:after="0"/>
      </w:pPr>
      <w:r>
        <w:t>MIDDLESBROUGH</w:t>
      </w:r>
    </w:p>
    <w:p w:rsidR="00FD6E71" w:rsidRDefault="00FD6E71" w:rsidP="00FD6E71">
      <w:pPr>
        <w:spacing w:after="0"/>
      </w:pPr>
      <w:r>
        <w:t>TS5 7YN</w:t>
      </w:r>
    </w:p>
    <w:p w:rsidR="00723F1F" w:rsidRDefault="00723F1F" w:rsidP="00723F1F">
      <w:pPr>
        <w:spacing w:after="0"/>
      </w:pPr>
      <w:r>
        <w:t xml:space="preserve">URN: 145877 LA: </w:t>
      </w:r>
      <w:proofErr w:type="spellStart"/>
      <w:r>
        <w:t>MiddlesbroughLA</w:t>
      </w:r>
      <w:proofErr w:type="spellEnd"/>
      <w:r>
        <w:t>/</w:t>
      </w:r>
      <w:proofErr w:type="spellStart"/>
      <w:r>
        <w:t>Estab</w:t>
      </w:r>
      <w:proofErr w:type="spellEnd"/>
      <w:r>
        <w:t>: 806/7002</w:t>
      </w:r>
    </w:p>
    <w:p w:rsidR="00723F1F" w:rsidRDefault="00723F1F" w:rsidP="00723F1F">
      <w:pPr>
        <w:spacing w:after="0"/>
      </w:pPr>
    </w:p>
    <w:p w:rsidR="00723F1F" w:rsidRDefault="00723F1F" w:rsidP="00723F1F">
      <w:pPr>
        <w:spacing w:after="0"/>
      </w:pPr>
      <w:proofErr w:type="spellStart"/>
      <w:r w:rsidRPr="00FA7774">
        <w:rPr>
          <w:b/>
        </w:rPr>
        <w:t>Dormanstown</w:t>
      </w:r>
      <w:proofErr w:type="spellEnd"/>
      <w:r w:rsidRPr="00FA7774">
        <w:rPr>
          <w:b/>
        </w:rPr>
        <w:t xml:space="preserve"> Primary Academy</w:t>
      </w:r>
      <w:r>
        <w:br/>
        <w:t>South Avenue</w:t>
      </w:r>
      <w:r>
        <w:br/>
        <w:t>Redcar</w:t>
      </w:r>
      <w:r>
        <w:br/>
        <w:t xml:space="preserve">TS10 5LY </w:t>
      </w:r>
    </w:p>
    <w:p w:rsidR="00723F1F" w:rsidRDefault="00723F1F" w:rsidP="00EE21A5">
      <w:pPr>
        <w:spacing w:after="0"/>
      </w:pPr>
      <w:r>
        <w:t xml:space="preserve">URN: 139931 LA: Redcar and </w:t>
      </w:r>
      <w:proofErr w:type="spellStart"/>
      <w:r>
        <w:t>ClevelandLA</w:t>
      </w:r>
      <w:proofErr w:type="spellEnd"/>
      <w:r>
        <w:t>/</w:t>
      </w:r>
      <w:proofErr w:type="spellStart"/>
      <w:r>
        <w:t>Estab</w:t>
      </w:r>
      <w:proofErr w:type="spellEnd"/>
      <w:r>
        <w:t>: 807/2001</w:t>
      </w:r>
    </w:p>
    <w:p w:rsidR="00723F1F" w:rsidRDefault="00723F1F" w:rsidP="00EE21A5">
      <w:pPr>
        <w:spacing w:after="0"/>
      </w:pPr>
    </w:p>
    <w:p w:rsidR="00153D45" w:rsidRDefault="007374D4" w:rsidP="00EE21A5">
      <w:pPr>
        <w:spacing w:after="0"/>
      </w:pPr>
      <w:r w:rsidRPr="00FA7774">
        <w:rPr>
          <w:b/>
        </w:rPr>
        <w:t>Pennyman Primary Academy</w:t>
      </w:r>
      <w:r>
        <w:br/>
      </w:r>
      <w:proofErr w:type="spellStart"/>
      <w:r>
        <w:t>Fulbeck</w:t>
      </w:r>
      <w:proofErr w:type="spellEnd"/>
      <w:r>
        <w:t xml:space="preserve"> Road</w:t>
      </w:r>
      <w:r>
        <w:br/>
        <w:t>Middlesbrough</w:t>
      </w:r>
      <w:r>
        <w:br/>
        <w:t xml:space="preserve">TS3 0QS </w:t>
      </w:r>
    </w:p>
    <w:p w:rsidR="00723F1F" w:rsidRDefault="00153D45" w:rsidP="00723F1F">
      <w:pPr>
        <w:spacing w:after="0"/>
      </w:pPr>
      <w:r>
        <w:t xml:space="preserve">URN: 138560 LA: </w:t>
      </w:r>
      <w:proofErr w:type="spellStart"/>
      <w:r>
        <w:t>MiddlesbroughLA</w:t>
      </w:r>
      <w:proofErr w:type="spellEnd"/>
      <w:r>
        <w:t>/</w:t>
      </w:r>
      <w:proofErr w:type="spellStart"/>
      <w:r>
        <w:t>Estab</w:t>
      </w:r>
      <w:proofErr w:type="spellEnd"/>
      <w:r>
        <w:t>: 806/2006</w:t>
      </w:r>
    </w:p>
    <w:p w:rsidR="00723F1F" w:rsidRDefault="00723F1F" w:rsidP="00723F1F">
      <w:pPr>
        <w:spacing w:after="0"/>
      </w:pPr>
    </w:p>
    <w:p w:rsidR="00723F1F" w:rsidRPr="00FA7774" w:rsidRDefault="00723F1F" w:rsidP="00723F1F">
      <w:pPr>
        <w:spacing w:after="0"/>
        <w:rPr>
          <w:b/>
        </w:rPr>
      </w:pPr>
      <w:r w:rsidRPr="00FA7774">
        <w:rPr>
          <w:b/>
        </w:rPr>
        <w:t>Wilton Primary Academy</w:t>
      </w:r>
    </w:p>
    <w:p w:rsidR="00723F1F" w:rsidRDefault="00723F1F" w:rsidP="00723F1F">
      <w:pPr>
        <w:spacing w:after="0"/>
      </w:pPr>
      <w:r>
        <w:t>Pastures Lane</w:t>
      </w:r>
    </w:p>
    <w:p w:rsidR="00723F1F" w:rsidRDefault="00723F1F" w:rsidP="00723F1F">
      <w:pPr>
        <w:spacing w:after="0"/>
      </w:pPr>
      <w:r>
        <w:t>Lazenby</w:t>
      </w:r>
    </w:p>
    <w:p w:rsidR="00723F1F" w:rsidRDefault="00723F1F" w:rsidP="00723F1F">
      <w:pPr>
        <w:spacing w:after="0"/>
      </w:pPr>
      <w:r>
        <w:t>Middlesbrough</w:t>
      </w:r>
    </w:p>
    <w:p w:rsidR="00723F1F" w:rsidRDefault="00723F1F" w:rsidP="00723F1F">
      <w:pPr>
        <w:spacing w:after="0"/>
      </w:pPr>
      <w:r>
        <w:t>TS6 8DY</w:t>
      </w:r>
    </w:p>
    <w:p w:rsidR="00FD6E71" w:rsidRDefault="00723F1F" w:rsidP="00FD6E71">
      <w:pPr>
        <w:spacing w:after="0"/>
        <w:rPr>
          <w:u w:val="single"/>
        </w:rPr>
      </w:pPr>
      <w:r>
        <w:t>URN: 111611 LA: Redcar</w:t>
      </w:r>
      <w:r w:rsidR="00574007">
        <w:t xml:space="preserve"> and </w:t>
      </w:r>
      <w:proofErr w:type="spellStart"/>
      <w:r w:rsidR="00574007">
        <w:t>ClevelandLA</w:t>
      </w:r>
      <w:proofErr w:type="spellEnd"/>
      <w:r w:rsidR="00574007">
        <w:t>/</w:t>
      </w:r>
      <w:proofErr w:type="spellStart"/>
      <w:r w:rsidR="00574007">
        <w:t>Estab</w:t>
      </w:r>
      <w:proofErr w:type="spellEnd"/>
      <w:r w:rsidR="00574007">
        <w:t>: 807/2233</w:t>
      </w:r>
      <w:r w:rsidR="007374D4">
        <w:br/>
      </w:r>
      <w:r w:rsidR="007374D4">
        <w:br/>
      </w:r>
    </w:p>
    <w:p w:rsidR="00FD6E71" w:rsidRDefault="00FD6E71" w:rsidP="00FD6E71">
      <w:pPr>
        <w:spacing w:after="0"/>
      </w:pPr>
    </w:p>
    <w:p w:rsidR="00FD6E71" w:rsidRDefault="00FD6E71" w:rsidP="00FD6E71">
      <w:pPr>
        <w:spacing w:after="0"/>
      </w:pPr>
    </w:p>
    <w:p w:rsidR="00FD6E71" w:rsidRDefault="00FD6E71" w:rsidP="00FD6E71">
      <w:pPr>
        <w:spacing w:after="0"/>
      </w:pPr>
    </w:p>
    <w:p w:rsidR="00FD6E71" w:rsidRDefault="00FD6E71" w:rsidP="00FD6E71">
      <w:pPr>
        <w:spacing w:after="0"/>
      </w:pPr>
    </w:p>
    <w:p w:rsidR="00FD6E71" w:rsidRDefault="00FD6E71" w:rsidP="00FD6E71">
      <w:pPr>
        <w:spacing w:after="0"/>
      </w:pPr>
    </w:p>
    <w:p w:rsidR="00FD6E71" w:rsidRDefault="00FD6E71" w:rsidP="00FD6E71">
      <w:pPr>
        <w:spacing w:after="0"/>
      </w:pPr>
    </w:p>
    <w:p w:rsidR="00FD6E71" w:rsidRDefault="00FD6E71" w:rsidP="00FD6E71">
      <w:pPr>
        <w:spacing w:after="0"/>
      </w:pPr>
    </w:p>
    <w:p w:rsidR="00FD6E71" w:rsidRDefault="00FD6E71" w:rsidP="00FD6E71">
      <w:pPr>
        <w:spacing w:after="0"/>
      </w:pPr>
    </w:p>
    <w:p w:rsidR="00CB6F38" w:rsidRPr="00FD6E71" w:rsidRDefault="006E19B1" w:rsidP="00FD6E71">
      <w:pPr>
        <w:spacing w:after="0"/>
        <w:rPr>
          <w:b/>
        </w:rPr>
      </w:pPr>
      <w:r w:rsidRPr="00FD6E71">
        <w:rPr>
          <w:b/>
        </w:rPr>
        <w:lastRenderedPageBreak/>
        <w:t>Introduction</w:t>
      </w:r>
    </w:p>
    <w:p w:rsidR="00AD7D74" w:rsidRPr="00AD7D74" w:rsidRDefault="00AD7D74" w:rsidP="00EE21A5">
      <w:pPr>
        <w:spacing w:after="0"/>
      </w:pPr>
    </w:p>
    <w:p w:rsidR="00E363CD" w:rsidRDefault="00D73A60" w:rsidP="00EE21A5">
      <w:pPr>
        <w:spacing w:after="0"/>
        <w:jc w:val="both"/>
      </w:pPr>
      <w:r w:rsidRPr="00E96D95">
        <w:t xml:space="preserve">Tees Valley Education </w:t>
      </w:r>
      <w:r w:rsidR="00E96D95" w:rsidRPr="00E96D95">
        <w:t xml:space="preserve">(TVE) </w:t>
      </w:r>
      <w:r w:rsidR="00D87994">
        <w:t xml:space="preserve">is </w:t>
      </w:r>
      <w:r w:rsidR="00E96D95" w:rsidRPr="00E96D95">
        <w:t xml:space="preserve">a multi-academy trust </w:t>
      </w:r>
      <w:r w:rsidR="00D87994">
        <w:t xml:space="preserve">with five academies: </w:t>
      </w:r>
    </w:p>
    <w:p w:rsidR="00E363CD" w:rsidRDefault="00E96D95" w:rsidP="00E363CD">
      <w:pPr>
        <w:pStyle w:val="ListParagraph"/>
        <w:numPr>
          <w:ilvl w:val="0"/>
          <w:numId w:val="36"/>
        </w:numPr>
        <w:spacing w:after="0"/>
        <w:jc w:val="both"/>
      </w:pPr>
      <w:r w:rsidRPr="00E96D95">
        <w:t>Brambles Primary Academy</w:t>
      </w:r>
      <w:r w:rsidR="00E363CD">
        <w:t xml:space="preserve">: </w:t>
      </w:r>
      <w:r w:rsidR="003D19C1">
        <w:t xml:space="preserve">has over 300 pupils on roll with an </w:t>
      </w:r>
      <w:r w:rsidR="00E363CD">
        <w:t xml:space="preserve">age ranges of </w:t>
      </w:r>
      <w:r w:rsidR="00764A2C">
        <w:t>3</w:t>
      </w:r>
      <w:r w:rsidR="00AB3560">
        <w:t xml:space="preserve"> </w:t>
      </w:r>
      <w:r w:rsidR="00E363CD">
        <w:t>to 11 years;</w:t>
      </w:r>
    </w:p>
    <w:p w:rsidR="00E363CD" w:rsidRDefault="00E363CD" w:rsidP="00E363CD">
      <w:pPr>
        <w:pStyle w:val="ListParagraph"/>
        <w:numPr>
          <w:ilvl w:val="0"/>
          <w:numId w:val="36"/>
        </w:numPr>
        <w:spacing w:after="0"/>
        <w:jc w:val="both"/>
      </w:pPr>
      <w:r>
        <w:t xml:space="preserve">Discovery Special Academy: </w:t>
      </w:r>
      <w:r w:rsidR="003D19C1">
        <w:t xml:space="preserve">has over 110 pupils on roll with an </w:t>
      </w:r>
      <w:r>
        <w:t>age range of 2 to 16 years</w:t>
      </w:r>
      <w:r w:rsidR="00192202">
        <w:t>;</w:t>
      </w:r>
    </w:p>
    <w:p w:rsidR="00E363CD" w:rsidRDefault="00D87994" w:rsidP="00E363CD">
      <w:pPr>
        <w:pStyle w:val="ListParagraph"/>
        <w:numPr>
          <w:ilvl w:val="0"/>
          <w:numId w:val="36"/>
        </w:numPr>
        <w:spacing w:after="0"/>
        <w:jc w:val="both"/>
      </w:pPr>
      <w:proofErr w:type="spellStart"/>
      <w:r>
        <w:t>Dormanstown</w:t>
      </w:r>
      <w:proofErr w:type="spellEnd"/>
      <w:r>
        <w:t xml:space="preserve"> Primary Academy</w:t>
      </w:r>
      <w:r w:rsidR="003D19C1">
        <w:t xml:space="preserve">: has over 230 pupils on roll, between the </w:t>
      </w:r>
      <w:r w:rsidR="00E363CD">
        <w:t xml:space="preserve">age range </w:t>
      </w:r>
      <w:r w:rsidR="003D19C1">
        <w:t xml:space="preserve">of </w:t>
      </w:r>
      <w:r w:rsidR="00E363CD">
        <w:t xml:space="preserve">3 to 11 years and includes </w:t>
      </w:r>
      <w:r w:rsidR="00E71E66">
        <w:t>base</w:t>
      </w:r>
      <w:r w:rsidR="00E363CD">
        <w:t xml:space="preserve"> provision for </w:t>
      </w:r>
      <w:r w:rsidR="00764A2C">
        <w:t xml:space="preserve">up to 40 </w:t>
      </w:r>
      <w:r w:rsidR="00E363CD">
        <w:t xml:space="preserve">children </w:t>
      </w:r>
      <w:r w:rsidR="00764A2C" w:rsidRPr="00764A2C">
        <w:t>from September 2023</w:t>
      </w:r>
      <w:r w:rsidR="00764A2C">
        <w:t>,</w:t>
      </w:r>
      <w:r w:rsidR="00764A2C" w:rsidRPr="00764A2C">
        <w:t xml:space="preserve"> </w:t>
      </w:r>
      <w:r w:rsidR="00764A2C">
        <w:t>on the autism (ASD) pathway and with communication needs</w:t>
      </w:r>
      <w:r w:rsidR="00192202">
        <w:t>;</w:t>
      </w:r>
    </w:p>
    <w:p w:rsidR="00E363CD" w:rsidRDefault="00E96D95" w:rsidP="00E363CD">
      <w:pPr>
        <w:pStyle w:val="ListParagraph"/>
        <w:numPr>
          <w:ilvl w:val="0"/>
          <w:numId w:val="36"/>
        </w:numPr>
        <w:spacing w:after="0"/>
        <w:jc w:val="both"/>
      </w:pPr>
      <w:r w:rsidRPr="00E96D95">
        <w:t xml:space="preserve">Pennyman Primary </w:t>
      </w:r>
      <w:r w:rsidR="00764A2C" w:rsidRPr="00E96D95">
        <w:t>Academy</w:t>
      </w:r>
      <w:r w:rsidR="003D19C1">
        <w:t>: has over 350 pupils on roll with an</w:t>
      </w:r>
      <w:r w:rsidR="00764A2C">
        <w:t xml:space="preserve"> age</w:t>
      </w:r>
      <w:r w:rsidR="00E363CD">
        <w:t xml:space="preserve"> ranges of </w:t>
      </w:r>
      <w:r w:rsidR="00764A2C">
        <w:t>3</w:t>
      </w:r>
      <w:r w:rsidR="00E363CD">
        <w:t xml:space="preserve"> to 11 years and includes unit provision for</w:t>
      </w:r>
      <w:r w:rsidR="00764A2C">
        <w:t xml:space="preserve"> up to 55</w:t>
      </w:r>
      <w:r w:rsidR="00E363CD">
        <w:t xml:space="preserve"> children with </w:t>
      </w:r>
      <w:r w:rsidR="00764A2C">
        <w:t>physical, complex medical needs, associated learning and speech and language</w:t>
      </w:r>
      <w:r w:rsidR="00192202">
        <w:t>;</w:t>
      </w:r>
      <w:r w:rsidR="00E363CD">
        <w:t xml:space="preserve"> </w:t>
      </w:r>
      <w:r w:rsidR="00D87994">
        <w:t xml:space="preserve">and </w:t>
      </w:r>
    </w:p>
    <w:p w:rsidR="00EC56CB" w:rsidRDefault="00E363CD" w:rsidP="00E363CD">
      <w:pPr>
        <w:pStyle w:val="ListParagraph"/>
        <w:numPr>
          <w:ilvl w:val="0"/>
          <w:numId w:val="36"/>
        </w:numPr>
        <w:spacing w:after="0"/>
        <w:jc w:val="both"/>
      </w:pPr>
      <w:r>
        <w:t xml:space="preserve">Wilton Primary Academy: </w:t>
      </w:r>
      <w:r w:rsidR="003D19C1">
        <w:t xml:space="preserve">has over 50 pupils on roll with an </w:t>
      </w:r>
      <w:r>
        <w:t>age range of 3 to 11 years.</w:t>
      </w:r>
    </w:p>
    <w:p w:rsidR="00255EF4" w:rsidRDefault="00255EF4" w:rsidP="00EE21A5">
      <w:pPr>
        <w:spacing w:after="0"/>
        <w:jc w:val="both"/>
      </w:pPr>
    </w:p>
    <w:p w:rsidR="00B93436" w:rsidRDefault="00D87994" w:rsidP="00EE21A5">
      <w:pPr>
        <w:spacing w:after="0"/>
        <w:jc w:val="both"/>
      </w:pPr>
      <w:r>
        <w:t>All the academies have ether a good or outstanding Ofsted judgem</w:t>
      </w:r>
      <w:r w:rsidR="00B26A4D">
        <w:t>ent (Discovery Special Academy i</w:t>
      </w:r>
      <w:r>
        <w:t xml:space="preserve">s </w:t>
      </w:r>
      <w:r w:rsidR="00FD6E71">
        <w:t xml:space="preserve">pending its first Ofsted inspection, as </w:t>
      </w:r>
      <w:r>
        <w:t>this academy open</w:t>
      </w:r>
      <w:r w:rsidR="00B93436">
        <w:t xml:space="preserve">ed in September 2018).  </w:t>
      </w:r>
      <w:r w:rsidR="009A50FB">
        <w:t xml:space="preserve">Discovery </w:t>
      </w:r>
      <w:r w:rsidR="00B93436">
        <w:t>is only one of four special academies that opened in 2018</w:t>
      </w:r>
      <w:r w:rsidR="00FD6E71">
        <w:t xml:space="preserve"> and moved to its permanent site in September 2022</w:t>
      </w:r>
      <w:r w:rsidR="00B93436">
        <w:t>.</w:t>
      </w:r>
    </w:p>
    <w:p w:rsidR="00B93436" w:rsidRDefault="00B93436" w:rsidP="00EE21A5">
      <w:pPr>
        <w:spacing w:after="0"/>
        <w:jc w:val="both"/>
      </w:pPr>
    </w:p>
    <w:p w:rsidR="006E19B1" w:rsidRDefault="004578EC" w:rsidP="00EE21A5">
      <w:pPr>
        <w:spacing w:after="0"/>
        <w:jc w:val="both"/>
      </w:pPr>
      <w:r>
        <w:t>Our schools’ communities thrive</w:t>
      </w:r>
      <w:r w:rsidR="00095E56">
        <w:t xml:space="preserve"> on the fundamental value that all children have the right to access the best possible education and start in life to enable them to reach their potential in their </w:t>
      </w:r>
      <w:r w:rsidR="00DB64A8">
        <w:t>lives, communities and careers.</w:t>
      </w:r>
    </w:p>
    <w:p w:rsidR="00FD6E71" w:rsidRDefault="00FD6E71" w:rsidP="00EE21A5">
      <w:pPr>
        <w:spacing w:after="0"/>
        <w:jc w:val="both"/>
      </w:pPr>
    </w:p>
    <w:p w:rsidR="00FD6E71" w:rsidRDefault="00FD6E71" w:rsidP="00EE21A5">
      <w:pPr>
        <w:spacing w:after="0"/>
        <w:jc w:val="both"/>
      </w:pPr>
      <w:r>
        <w:t>The Trust’s pledge is:</w:t>
      </w:r>
    </w:p>
    <w:p w:rsidR="00FD6E71" w:rsidRPr="00FD6E71" w:rsidRDefault="00FD6E71" w:rsidP="00FD6E71">
      <w:pPr>
        <w:spacing w:after="0"/>
        <w:ind w:firstLine="720"/>
        <w:jc w:val="both"/>
        <w:rPr>
          <w:i/>
        </w:rPr>
      </w:pPr>
      <w:r w:rsidRPr="00FD6E71">
        <w:rPr>
          <w:i/>
        </w:rPr>
        <w:t xml:space="preserve"> ‘Delivering inclusive educational excellence so that all Tees Valley Education children can achieve their dreams, hopes, aspirations and a great sense of self-worth.  By doing this, our children will become outstanding citizens able to contribute to society with the skills, ability, confidence and a voice to shape a better future for all.’</w:t>
      </w:r>
    </w:p>
    <w:p w:rsidR="00255EF4" w:rsidRPr="00FA0A6B" w:rsidRDefault="00255EF4" w:rsidP="00EE21A5">
      <w:pPr>
        <w:spacing w:after="0"/>
        <w:jc w:val="both"/>
        <w:rPr>
          <w:i/>
        </w:rPr>
      </w:pPr>
    </w:p>
    <w:p w:rsidR="00FA0A6B" w:rsidRPr="00FA0A6B" w:rsidRDefault="00FA0A6B" w:rsidP="00FA0A6B">
      <w:pPr>
        <w:jc w:val="both"/>
      </w:pPr>
      <w:r w:rsidRPr="00FA0A6B">
        <w:t>The attributes and behaviours underpinning the culture at Tees Valley Education are encapsulated by the Tees Valley Education Diamond Standards. This acknowledges that ‘we’ are all diamonds: none of us start off polished, but with the right environment, time, support and development ‘we’ become brilliant.</w:t>
      </w:r>
    </w:p>
    <w:p w:rsidR="00FA0A6B" w:rsidRPr="00FA0A6B" w:rsidRDefault="00FA0A6B" w:rsidP="00FA0A6B">
      <w:pPr>
        <w:jc w:val="both"/>
      </w:pPr>
      <w:r w:rsidRPr="00FA0A6B">
        <w:t>The 4 C’s which were invented by the children, staff and communities are:</w:t>
      </w:r>
    </w:p>
    <w:p w:rsidR="00FA0A6B" w:rsidRPr="00FA0A6B" w:rsidRDefault="00FA0A6B" w:rsidP="00FA0A6B">
      <w:pPr>
        <w:numPr>
          <w:ilvl w:val="0"/>
          <w:numId w:val="32"/>
        </w:numPr>
        <w:spacing w:after="0" w:line="240" w:lineRule="auto"/>
        <w:jc w:val="both"/>
      </w:pPr>
      <w:r w:rsidRPr="00FA0A6B">
        <w:t>Commitment: To achieve, succeed and create the best life and future.</w:t>
      </w:r>
    </w:p>
    <w:p w:rsidR="00FA0A6B" w:rsidRPr="00FA0A6B" w:rsidRDefault="00FA0A6B" w:rsidP="00FA0A6B">
      <w:pPr>
        <w:numPr>
          <w:ilvl w:val="0"/>
          <w:numId w:val="33"/>
        </w:numPr>
        <w:spacing w:after="0" w:line="240" w:lineRule="auto"/>
        <w:jc w:val="both"/>
      </w:pPr>
      <w:r w:rsidRPr="00FA0A6B">
        <w:t>Curiosity: Be inquisitive, be brave and learn.</w:t>
      </w:r>
    </w:p>
    <w:p w:rsidR="00FA0A6B" w:rsidRPr="00FA0A6B" w:rsidRDefault="00FA0A6B" w:rsidP="00FA0A6B">
      <w:pPr>
        <w:numPr>
          <w:ilvl w:val="0"/>
          <w:numId w:val="34"/>
        </w:numPr>
        <w:spacing w:after="0" w:line="240" w:lineRule="auto"/>
        <w:jc w:val="both"/>
      </w:pPr>
      <w:r w:rsidRPr="00FA0A6B">
        <w:t>Courage: To face our challenges and the unknown.</w:t>
      </w:r>
    </w:p>
    <w:p w:rsidR="00FA0A6B" w:rsidRPr="00FA0A6B" w:rsidRDefault="00FA0A6B" w:rsidP="00FA0A6B">
      <w:pPr>
        <w:numPr>
          <w:ilvl w:val="0"/>
          <w:numId w:val="35"/>
        </w:numPr>
        <w:spacing w:after="0" w:line="240" w:lineRule="auto"/>
        <w:jc w:val="both"/>
      </w:pPr>
      <w:r w:rsidRPr="00FA0A6B">
        <w:t>Care: For ourselves, each other and our communities.</w:t>
      </w:r>
    </w:p>
    <w:p w:rsidR="00FA0A6B" w:rsidRPr="00FA0A6B" w:rsidRDefault="00FA0A6B" w:rsidP="00FA0A6B">
      <w:pPr>
        <w:jc w:val="both"/>
      </w:pPr>
    </w:p>
    <w:p w:rsidR="00FA0A6B" w:rsidRPr="00FA0A6B" w:rsidRDefault="00B26A4D" w:rsidP="00FA0A6B">
      <w:pPr>
        <w:jc w:val="both"/>
      </w:pPr>
      <w:r>
        <w:t xml:space="preserve">Furthermore, the Trust also lives by Aristotle’s </w:t>
      </w:r>
      <w:r w:rsidR="00FA0A6B" w:rsidRPr="00FA0A6B">
        <w:t>‘We are what we repeatedly do. Excellence, therefore, is not</w:t>
      </w:r>
      <w:r>
        <w:t xml:space="preserve"> an act, but a habit.’</w:t>
      </w:r>
    </w:p>
    <w:p w:rsidR="00FA0A6B" w:rsidRDefault="005B2A7B" w:rsidP="00EE21A5">
      <w:pPr>
        <w:spacing w:after="0"/>
        <w:jc w:val="both"/>
      </w:pPr>
      <w:r>
        <w:t>T</w:t>
      </w:r>
      <w:r w:rsidR="00FA0A6B">
        <w:t>he Trust is seeking to commission an external auditor that is also aligned to the Trust’s values and further advocates for excellence.</w:t>
      </w:r>
    </w:p>
    <w:p w:rsidR="00FA0A6B" w:rsidRDefault="00FA0A6B" w:rsidP="00EE21A5">
      <w:pPr>
        <w:spacing w:after="0"/>
        <w:jc w:val="both"/>
      </w:pPr>
    </w:p>
    <w:p w:rsidR="00BD68E3" w:rsidRDefault="00DB64A8" w:rsidP="00EE21A5">
      <w:pPr>
        <w:spacing w:after="0"/>
        <w:jc w:val="both"/>
      </w:pPr>
      <w:r>
        <w:t>The trust’s ann</w:t>
      </w:r>
      <w:r w:rsidR="00235336">
        <w:t xml:space="preserve">ual income is </w:t>
      </w:r>
      <w:r w:rsidR="00E7611E">
        <w:t xml:space="preserve">in excess of </w:t>
      </w:r>
      <w:r w:rsidR="00FA0A6B">
        <w:t>£</w:t>
      </w:r>
      <w:r w:rsidR="00E7611E">
        <w:t>11</w:t>
      </w:r>
      <w:r w:rsidR="00FA0A6B">
        <w:t>m</w:t>
      </w:r>
      <w:r>
        <w:t xml:space="preserve"> per annum mainly sourced from central and local government grants. The trust’s tangible fixed assets are approximate</w:t>
      </w:r>
      <w:r w:rsidRPr="006260BA">
        <w:t xml:space="preserve">ly </w:t>
      </w:r>
      <w:r w:rsidR="006260BA" w:rsidRPr="006260BA">
        <w:t>£14</w:t>
      </w:r>
      <w:r w:rsidRPr="006260BA">
        <w:t xml:space="preserve">m </w:t>
      </w:r>
      <w:r w:rsidR="00C43693" w:rsidRPr="006260BA">
        <w:t>w</w:t>
      </w:r>
      <w:r w:rsidR="00C43693">
        <w:t xml:space="preserve">hich </w:t>
      </w:r>
      <w:r w:rsidR="00E7611E">
        <w:t xml:space="preserve">the land and </w:t>
      </w:r>
      <w:r w:rsidR="00E7611E">
        <w:lastRenderedPageBreak/>
        <w:t xml:space="preserve">buildings </w:t>
      </w:r>
      <w:r w:rsidR="00C43693">
        <w:t xml:space="preserve">were </w:t>
      </w:r>
      <w:r>
        <w:t xml:space="preserve">gifted as part of their transfer to Tees Valley Education. </w:t>
      </w:r>
      <w:r w:rsidR="007C0219">
        <w:t xml:space="preserve">Currently the trust employs </w:t>
      </w:r>
      <w:r w:rsidR="00202C70">
        <w:t>273</w:t>
      </w:r>
      <w:r w:rsidR="007C0219">
        <w:t xml:space="preserve"> members of staff which account fo</w:t>
      </w:r>
      <w:r w:rsidR="007C0219" w:rsidRPr="006260BA">
        <w:t xml:space="preserve">r </w:t>
      </w:r>
      <w:r w:rsidR="00202C70">
        <w:t xml:space="preserve">over </w:t>
      </w:r>
      <w:r w:rsidR="00C176CD">
        <w:t>70</w:t>
      </w:r>
      <w:r w:rsidR="007C0219" w:rsidRPr="006260BA">
        <w:t>%</w:t>
      </w:r>
      <w:r w:rsidR="007C0219">
        <w:t xml:space="preserve"> of all expenditure. </w:t>
      </w:r>
    </w:p>
    <w:p w:rsidR="00BD68E3" w:rsidRDefault="00BD68E3" w:rsidP="00EE21A5">
      <w:pPr>
        <w:spacing w:after="0"/>
        <w:jc w:val="both"/>
      </w:pPr>
    </w:p>
    <w:p w:rsidR="007D0FBA" w:rsidRDefault="00235336" w:rsidP="00EE21A5">
      <w:pPr>
        <w:spacing w:after="0"/>
        <w:jc w:val="both"/>
      </w:pPr>
      <w:r>
        <w:t xml:space="preserve">The </w:t>
      </w:r>
      <w:r w:rsidR="00BD68E3">
        <w:t xml:space="preserve">Trust has nearly doubled in size since it established and it has </w:t>
      </w:r>
      <w:r w:rsidR="003934E0">
        <w:t>an ethical approach to growth as system leaders with a focus on our USPs of SEND and disadvantage around: policy, people and practice</w:t>
      </w:r>
      <w:r w:rsidR="00BD68E3">
        <w:t xml:space="preserve">.  </w:t>
      </w:r>
      <w:r w:rsidR="00E7611E">
        <w:t>As a result, the Trust</w:t>
      </w:r>
      <w:r w:rsidR="00BD68E3">
        <w:t xml:space="preserve"> require</w:t>
      </w:r>
      <w:r w:rsidR="00E7611E">
        <w:t>s</w:t>
      </w:r>
      <w:r w:rsidR="00BD68E3">
        <w:t xml:space="preserve"> the </w:t>
      </w:r>
      <w:r w:rsidR="00EC56CB">
        <w:t>the services of an experienced external auditor</w:t>
      </w:r>
      <w:r w:rsidR="00692188">
        <w:t xml:space="preserve"> for the three years including </w:t>
      </w:r>
      <w:r w:rsidR="003934E0">
        <w:t>2022/23</w:t>
      </w:r>
      <w:r w:rsidR="00692188">
        <w:t xml:space="preserve"> annual audit</w:t>
      </w:r>
      <w:r w:rsidR="003934E0">
        <w:t xml:space="preserve"> plus 2 years (total of 5 years)</w:t>
      </w:r>
      <w:r w:rsidR="00EC56CB">
        <w:t>.</w:t>
      </w:r>
      <w:r w:rsidR="007D0FBA">
        <w:t xml:space="preserve"> </w:t>
      </w:r>
    </w:p>
    <w:p w:rsidR="00255EF4" w:rsidRDefault="00255EF4" w:rsidP="00EE21A5">
      <w:pPr>
        <w:spacing w:after="0"/>
        <w:jc w:val="both"/>
      </w:pPr>
    </w:p>
    <w:p w:rsidR="007D0FBA" w:rsidRPr="007D0FBA" w:rsidRDefault="007D0FBA" w:rsidP="00EE21A5">
      <w:pPr>
        <w:spacing w:after="0"/>
        <w:jc w:val="both"/>
        <w:rPr>
          <w:rFonts w:ascii="Arial" w:hAnsi="Arial" w:cs="Arial"/>
          <w:sz w:val="20"/>
          <w:szCs w:val="20"/>
        </w:rPr>
      </w:pPr>
    </w:p>
    <w:p w:rsidR="00AD7D74" w:rsidRDefault="00AD7D74" w:rsidP="00EE21A5">
      <w:pPr>
        <w:spacing w:after="0"/>
        <w:jc w:val="both"/>
        <w:rPr>
          <w:b/>
        </w:rPr>
      </w:pPr>
    </w:p>
    <w:p w:rsidR="002607AF" w:rsidRDefault="002607AF" w:rsidP="00EE21A5">
      <w:pPr>
        <w:pStyle w:val="Heading1"/>
      </w:pPr>
      <w:r w:rsidRPr="00297A20">
        <w:t>Tender Format</w:t>
      </w:r>
    </w:p>
    <w:p w:rsidR="00EE21A5" w:rsidRPr="00EE21A5" w:rsidRDefault="00EE21A5" w:rsidP="00EE21A5">
      <w:pPr>
        <w:spacing w:after="0"/>
      </w:pPr>
    </w:p>
    <w:p w:rsidR="002607AF" w:rsidRDefault="002607AF" w:rsidP="00EE21A5">
      <w:pPr>
        <w:spacing w:after="0"/>
        <w:jc w:val="both"/>
      </w:pPr>
      <w:r w:rsidRPr="00297A20">
        <w:t xml:space="preserve">Tees Valley Education </w:t>
      </w:r>
      <w:r w:rsidR="007C0219" w:rsidRPr="00297A20">
        <w:t>awards contracts</w:t>
      </w:r>
      <w:r w:rsidRPr="00297A20">
        <w:t xml:space="preserve"> using the most economically advantageous tender (MEAT) criterion; our assessment of tender </w:t>
      </w:r>
      <w:r w:rsidR="000905BB" w:rsidRPr="00297A20">
        <w:t>submissions</w:t>
      </w:r>
      <w:r w:rsidR="005D7A84">
        <w:t xml:space="preserve"> will be based on price, quality, delivery, and other value adding services.</w:t>
      </w:r>
    </w:p>
    <w:p w:rsidR="00255EF4" w:rsidRPr="00297A20" w:rsidRDefault="00255EF4" w:rsidP="00EE21A5">
      <w:pPr>
        <w:spacing w:after="0"/>
        <w:jc w:val="both"/>
      </w:pPr>
    </w:p>
    <w:p w:rsidR="002607AF" w:rsidRDefault="002607AF" w:rsidP="00EE21A5">
      <w:pPr>
        <w:spacing w:after="0"/>
        <w:jc w:val="both"/>
      </w:pPr>
      <w:r w:rsidRPr="00D937B1">
        <w:t>The assessment weightings for the criteria are provided in appendix A and a timetable for the process is contained within</w:t>
      </w:r>
      <w:r w:rsidR="00D937B1" w:rsidRPr="00D937B1">
        <w:t xml:space="preserve"> </w:t>
      </w:r>
      <w:r w:rsidR="00D539E8">
        <w:t>appendix</w:t>
      </w:r>
      <w:r w:rsidRPr="00D937B1">
        <w:t xml:space="preserve"> B.</w:t>
      </w:r>
    </w:p>
    <w:p w:rsidR="002D4D21" w:rsidRDefault="002D4D21" w:rsidP="00EE21A5">
      <w:pPr>
        <w:spacing w:after="0"/>
        <w:jc w:val="both"/>
      </w:pPr>
    </w:p>
    <w:p w:rsidR="002D4D21" w:rsidRDefault="002D4D21" w:rsidP="002D4D21">
      <w:pPr>
        <w:pStyle w:val="Heading1"/>
      </w:pPr>
      <w:r>
        <w:t>Responsibilities of the Trust</w:t>
      </w:r>
    </w:p>
    <w:p w:rsidR="002D4D21" w:rsidRDefault="002D4D21" w:rsidP="002D4D21"/>
    <w:p w:rsidR="002D4D21" w:rsidRDefault="002D4D21" w:rsidP="008271F5">
      <w:pPr>
        <w:jc w:val="both"/>
      </w:pPr>
      <w:r>
        <w:t xml:space="preserve">Under the </w:t>
      </w:r>
      <w:hyperlink r:id="rId10" w:history="1">
        <w:r w:rsidRPr="002D4D21">
          <w:rPr>
            <w:rStyle w:val="Hyperlink"/>
          </w:rPr>
          <w:t>Companies Act 2006</w:t>
        </w:r>
      </w:hyperlink>
      <w:r>
        <w:t>, academy trusts must appoint an auditor to certify whether their annual accounts present a true and fair view of the trust’s financial performance and position (appointment being by the members, other than where the Companies Act permits the trustees to appoint - for example for the trust’s first period of account)</w:t>
      </w:r>
      <w:r w:rsidR="008271F5">
        <w:t>.</w:t>
      </w:r>
      <w:r>
        <w:t xml:space="preserve"> </w:t>
      </w:r>
    </w:p>
    <w:p w:rsidR="002D4D21" w:rsidRPr="002D4D21" w:rsidRDefault="002D4D21" w:rsidP="008271F5">
      <w:pPr>
        <w:jc w:val="both"/>
      </w:pPr>
      <w:r>
        <w:t>The audit contract must be in writing. Th</w:t>
      </w:r>
      <w:r w:rsidR="008271F5">
        <w:t>e</w:t>
      </w:r>
      <w:r>
        <w:t xml:space="preserve"> letter of engagement must only cover the external audit. If additional services are purchased, a separate letter of engagement must be obtained specifying the requirements of the work and the fee.</w:t>
      </w:r>
    </w:p>
    <w:p w:rsidR="00AD7D74" w:rsidRDefault="00AD7D74" w:rsidP="00EE21A5">
      <w:pPr>
        <w:spacing w:after="0"/>
        <w:jc w:val="both"/>
        <w:rPr>
          <w:b/>
        </w:rPr>
      </w:pPr>
    </w:p>
    <w:p w:rsidR="00E22001" w:rsidRDefault="00E22001" w:rsidP="00EE21A5">
      <w:pPr>
        <w:spacing w:after="0"/>
        <w:jc w:val="both"/>
        <w:rPr>
          <w:b/>
        </w:rPr>
      </w:pPr>
    </w:p>
    <w:p w:rsidR="007C0219" w:rsidRDefault="007C0219" w:rsidP="00EE21A5">
      <w:pPr>
        <w:pStyle w:val="Heading1"/>
      </w:pPr>
      <w:r w:rsidRPr="00297A20">
        <w:t>Role and Responsibilities of External Auditors</w:t>
      </w:r>
    </w:p>
    <w:p w:rsidR="00EE21A5" w:rsidRPr="00EE21A5" w:rsidRDefault="00EE21A5" w:rsidP="00EE21A5"/>
    <w:p w:rsidR="007C0219" w:rsidRDefault="007C0219" w:rsidP="00EE21A5">
      <w:pPr>
        <w:spacing w:after="0"/>
        <w:jc w:val="both"/>
      </w:pPr>
      <w:r w:rsidRPr="00062A28">
        <w:t>External audit</w:t>
      </w:r>
      <w:r w:rsidR="00E7611E">
        <w:t>or</w:t>
      </w:r>
      <w:r w:rsidRPr="00062A28">
        <w:t xml:space="preserve"> is responsible for forming an independent opinion on the accounts and other financial statements which are to be laid before the </w:t>
      </w:r>
      <w:r w:rsidR="00297A20">
        <w:t>Board of Trustees</w:t>
      </w:r>
      <w:r w:rsidRPr="00062A28">
        <w:t xml:space="preserve">.  Their report will state whether, in their opinion, the financial statements give a true and fair view of the financial position </w:t>
      </w:r>
      <w:r w:rsidR="00297A20">
        <w:t>of Tees Valley Education</w:t>
      </w:r>
      <w:r w:rsidRPr="00062A28">
        <w:t xml:space="preserve"> of each year</w:t>
      </w:r>
      <w:r w:rsidR="0064160E">
        <w:t xml:space="preserve">.  In addition there is an expectation for auditors to support the sector and provide advice, guidance and support including good practice. </w:t>
      </w:r>
    </w:p>
    <w:p w:rsidR="0064160E" w:rsidRDefault="0064160E" w:rsidP="00EE21A5">
      <w:pPr>
        <w:spacing w:after="0"/>
        <w:jc w:val="both"/>
      </w:pPr>
    </w:p>
    <w:p w:rsidR="0064160E" w:rsidRDefault="0064160E" w:rsidP="00EE21A5">
      <w:pPr>
        <w:spacing w:after="0"/>
        <w:jc w:val="both"/>
      </w:pPr>
      <w:r>
        <w:t>The MAT will also require assurance from the auditors on the transfer of financial system</w:t>
      </w:r>
      <w:r w:rsidR="009A50FB">
        <w:t>s at the start of the current financial year</w:t>
      </w:r>
      <w:r>
        <w:t xml:space="preserve"> and </w:t>
      </w:r>
      <w:r w:rsidR="009A50FB">
        <w:t xml:space="preserve">of </w:t>
      </w:r>
      <w:r>
        <w:t>their experience of and ability to assist in the audit process with acquisitions/merger/associations etc with other schools/academies/trusts.</w:t>
      </w:r>
    </w:p>
    <w:p w:rsidR="00255EF4" w:rsidRPr="00566B30" w:rsidRDefault="00255EF4" w:rsidP="00EE21A5">
      <w:pPr>
        <w:spacing w:after="0"/>
        <w:jc w:val="both"/>
      </w:pPr>
    </w:p>
    <w:p w:rsidR="007C0219" w:rsidRDefault="002336B1" w:rsidP="00EE21A5">
      <w:pPr>
        <w:spacing w:after="0"/>
        <w:jc w:val="both"/>
      </w:pPr>
      <w:r>
        <w:t xml:space="preserve">The Audit, </w:t>
      </w:r>
      <w:r w:rsidR="00297A20" w:rsidRPr="00305B38">
        <w:t>Risk</w:t>
      </w:r>
      <w:r>
        <w:t xml:space="preserve"> and Finance</w:t>
      </w:r>
      <w:r w:rsidR="007C0219" w:rsidRPr="00305B38">
        <w:t xml:space="preserve"> Committee is responsible to the </w:t>
      </w:r>
      <w:r w:rsidR="008271F5">
        <w:t>Trust Board</w:t>
      </w:r>
      <w:r w:rsidR="00297A20" w:rsidRPr="00305B38">
        <w:t xml:space="preserve"> </w:t>
      </w:r>
      <w:r w:rsidR="007C0219" w:rsidRPr="00305B38">
        <w:t xml:space="preserve">for the provision of an external audit service, however, for day-to-day issues, the Committee delegates the co-ordination, direction and control of </w:t>
      </w:r>
      <w:r w:rsidR="00297A20" w:rsidRPr="00305B38">
        <w:t>external</w:t>
      </w:r>
      <w:r w:rsidR="007C0219" w:rsidRPr="00305B38">
        <w:t xml:space="preserve"> </w:t>
      </w:r>
      <w:r>
        <w:t xml:space="preserve">audit to the </w:t>
      </w:r>
      <w:r w:rsidR="008271F5">
        <w:t>Director of Finance, Resources and Operations who also holds the Chief Finance Officer responsibilities</w:t>
      </w:r>
      <w:r w:rsidR="007C0219" w:rsidRPr="00305B38">
        <w:t xml:space="preserve">. The External Auditors appointed will have direct </w:t>
      </w:r>
      <w:r w:rsidR="007C0219" w:rsidRPr="00305B38">
        <w:lastRenderedPageBreak/>
        <w:t xml:space="preserve">access, as necessary, to the </w:t>
      </w:r>
      <w:r>
        <w:t>Chief Executive Officer</w:t>
      </w:r>
      <w:r w:rsidR="00297A20" w:rsidRPr="00305B38">
        <w:t xml:space="preserve">, </w:t>
      </w:r>
      <w:r w:rsidR="008271F5">
        <w:t xml:space="preserve">who is also </w:t>
      </w:r>
      <w:r w:rsidR="00297A20" w:rsidRPr="00305B38">
        <w:t xml:space="preserve">the </w:t>
      </w:r>
      <w:r w:rsidR="00B758A6">
        <w:t>A</w:t>
      </w:r>
      <w:r w:rsidR="007C0219" w:rsidRPr="00305B38">
        <w:t>ccountin</w:t>
      </w:r>
      <w:r w:rsidR="00B758A6">
        <w:t>g O</w:t>
      </w:r>
      <w:r w:rsidR="007C0219" w:rsidRPr="00305B38">
        <w:t xml:space="preserve">fficer and to the </w:t>
      </w:r>
      <w:r>
        <w:t>Chair</w:t>
      </w:r>
      <w:r w:rsidR="00B758A6">
        <w:t xml:space="preserve"> of the </w:t>
      </w:r>
      <w:r>
        <w:t xml:space="preserve">Trust Board </w:t>
      </w:r>
      <w:r w:rsidR="00B758A6">
        <w:t xml:space="preserve">as well as the </w:t>
      </w:r>
      <w:r>
        <w:t>Chair</w:t>
      </w:r>
      <w:r w:rsidR="007C0219" w:rsidRPr="00305B38">
        <w:t xml:space="preserve"> of the </w:t>
      </w:r>
      <w:r>
        <w:t>Audit, Risk and Finance</w:t>
      </w:r>
      <w:r w:rsidR="007C0219" w:rsidRPr="00305B38">
        <w:t xml:space="preserve"> Committee. </w:t>
      </w:r>
    </w:p>
    <w:p w:rsidR="00255EF4" w:rsidRDefault="00255EF4" w:rsidP="00EE21A5">
      <w:pPr>
        <w:spacing w:after="0"/>
        <w:jc w:val="both"/>
      </w:pPr>
    </w:p>
    <w:p w:rsidR="007D0FBA" w:rsidRDefault="000B0D04" w:rsidP="00EE21A5">
      <w:pPr>
        <w:spacing w:after="0"/>
        <w:jc w:val="both"/>
      </w:pPr>
      <w:r>
        <w:t>Multi-Academy Trusts are required by the Education and Skills Funding Agency (ESFA) to submit</w:t>
      </w:r>
      <w:r w:rsidR="007D0FBA" w:rsidRPr="00B758A6">
        <w:t xml:space="preserve"> </w:t>
      </w:r>
      <w:r w:rsidR="009A50FB">
        <w:t xml:space="preserve">an </w:t>
      </w:r>
      <w:r w:rsidR="007D0FBA" w:rsidRPr="00B758A6">
        <w:t xml:space="preserve">annual </w:t>
      </w:r>
      <w:r w:rsidR="00B758A6" w:rsidRPr="00B758A6">
        <w:t>accounts return</w:t>
      </w:r>
      <w:r w:rsidR="003A6E82" w:rsidRPr="00B758A6">
        <w:t xml:space="preserve">. </w:t>
      </w:r>
      <w:r w:rsidR="00B758A6" w:rsidRPr="00B758A6">
        <w:t>The E</w:t>
      </w:r>
      <w:r>
        <w:t>S</w:t>
      </w:r>
      <w:r w:rsidR="00B758A6" w:rsidRPr="00B758A6">
        <w:t>FA requires trusts to arrange for their external auditors to prepare an assurance report covering the preparation of the return, this return is in addition to the financial statements.</w:t>
      </w:r>
    </w:p>
    <w:p w:rsidR="00255EF4" w:rsidRPr="00B758A6" w:rsidRDefault="00255EF4" w:rsidP="00EE21A5">
      <w:pPr>
        <w:spacing w:after="0"/>
        <w:jc w:val="both"/>
      </w:pPr>
    </w:p>
    <w:p w:rsidR="00763CF8" w:rsidRPr="00305B38" w:rsidRDefault="00305B38" w:rsidP="00EE21A5">
      <w:pPr>
        <w:pStyle w:val="NoSpacing"/>
        <w:jc w:val="both"/>
        <w:rPr>
          <w:rFonts w:asciiTheme="minorHAnsi" w:hAnsiTheme="minorHAnsi" w:cs="Arial"/>
          <w:szCs w:val="22"/>
        </w:rPr>
      </w:pPr>
      <w:r w:rsidRPr="00305B38">
        <w:rPr>
          <w:rFonts w:asciiTheme="minorHAnsi" w:hAnsiTheme="minorHAnsi" w:cs="Arial"/>
          <w:szCs w:val="22"/>
        </w:rPr>
        <w:t xml:space="preserve">If appointed by TVE the </w:t>
      </w:r>
      <w:r w:rsidR="00763CF8" w:rsidRPr="00305B38">
        <w:rPr>
          <w:rFonts w:asciiTheme="minorHAnsi" w:hAnsiTheme="minorHAnsi" w:cs="Arial"/>
          <w:szCs w:val="22"/>
        </w:rPr>
        <w:t>External Auditors would need to take into account that in exceptional circumstances the DfE</w:t>
      </w:r>
      <w:r w:rsidRPr="00305B38">
        <w:rPr>
          <w:rFonts w:asciiTheme="minorHAnsi" w:hAnsiTheme="minorHAnsi" w:cs="Arial"/>
          <w:szCs w:val="22"/>
        </w:rPr>
        <w:t xml:space="preserve"> may also ask the Trust’s Auditors </w:t>
      </w:r>
      <w:r w:rsidR="00763CF8" w:rsidRPr="00305B38">
        <w:rPr>
          <w:rFonts w:asciiTheme="minorHAnsi" w:hAnsiTheme="minorHAnsi" w:cs="Arial"/>
          <w:szCs w:val="22"/>
        </w:rPr>
        <w:t>to act for them and report directly on internal control arrangements.</w:t>
      </w:r>
      <w:r w:rsidR="006150F2">
        <w:rPr>
          <w:rFonts w:asciiTheme="minorHAnsi" w:hAnsiTheme="minorHAnsi" w:cs="Arial"/>
          <w:szCs w:val="22"/>
        </w:rPr>
        <w:t xml:space="preserve">  These expectations are outline</w:t>
      </w:r>
      <w:r w:rsidR="00466D66">
        <w:rPr>
          <w:rFonts w:asciiTheme="minorHAnsi" w:hAnsiTheme="minorHAnsi" w:cs="Arial"/>
          <w:szCs w:val="22"/>
        </w:rPr>
        <w:t>d in the Academy Trust’s Handbook, 2022</w:t>
      </w:r>
      <w:r w:rsidR="006150F2">
        <w:rPr>
          <w:rFonts w:asciiTheme="minorHAnsi" w:hAnsiTheme="minorHAnsi" w:cs="Arial"/>
          <w:szCs w:val="22"/>
        </w:rPr>
        <w:t>.</w:t>
      </w:r>
    </w:p>
    <w:p w:rsidR="00763CF8" w:rsidRPr="00062A28" w:rsidRDefault="00763CF8" w:rsidP="00EE21A5">
      <w:pPr>
        <w:spacing w:after="0"/>
        <w:jc w:val="both"/>
      </w:pPr>
    </w:p>
    <w:p w:rsidR="007C0219" w:rsidRDefault="007C0219" w:rsidP="00EE21A5">
      <w:pPr>
        <w:pStyle w:val="Heading1"/>
      </w:pPr>
      <w:r w:rsidRPr="00297A20">
        <w:t>Audit Standards</w:t>
      </w:r>
    </w:p>
    <w:p w:rsidR="00EE21A5" w:rsidRDefault="00EE21A5" w:rsidP="00EE21A5">
      <w:pPr>
        <w:spacing w:after="0"/>
        <w:jc w:val="both"/>
      </w:pPr>
    </w:p>
    <w:p w:rsidR="007C0219" w:rsidRPr="00763CF8" w:rsidRDefault="007C0219" w:rsidP="00EE21A5">
      <w:pPr>
        <w:spacing w:after="0"/>
        <w:jc w:val="both"/>
      </w:pPr>
      <w:r w:rsidRPr="00763CF8">
        <w:t>External Audit is conducted in accordance with published auditing standards and guidelines.</w:t>
      </w:r>
    </w:p>
    <w:p w:rsidR="00763CF8" w:rsidRDefault="007C0219" w:rsidP="00EE21A5">
      <w:pPr>
        <w:spacing w:after="0"/>
        <w:jc w:val="both"/>
        <w:rPr>
          <w:rFonts w:cs="Arial"/>
        </w:rPr>
      </w:pPr>
      <w:r w:rsidRPr="00763CF8">
        <w:t xml:space="preserve">In arriving at their opinion, </w:t>
      </w:r>
      <w:r w:rsidR="00763CF8" w:rsidRPr="00763CF8">
        <w:rPr>
          <w:rFonts w:cs="Arial"/>
        </w:rPr>
        <w:t>the External Auditors will need to demonstrate experience in determining requirements of the basic audit service required and should be able to stress the additional requirements over the normal Compan</w:t>
      </w:r>
      <w:r w:rsidR="009A50FB">
        <w:rPr>
          <w:rFonts w:cs="Arial"/>
        </w:rPr>
        <w:t>ies</w:t>
      </w:r>
      <w:r w:rsidR="00763CF8" w:rsidRPr="00763CF8">
        <w:rPr>
          <w:rFonts w:cs="Arial"/>
        </w:rPr>
        <w:t xml:space="preserve"> Act audit which includes an opinion on whether:</w:t>
      </w:r>
    </w:p>
    <w:p w:rsidR="00255EF4" w:rsidRPr="00763CF8" w:rsidRDefault="00255EF4" w:rsidP="00EE21A5">
      <w:pPr>
        <w:spacing w:after="0"/>
        <w:jc w:val="both"/>
        <w:rPr>
          <w:rFonts w:cs="Arial"/>
        </w:rPr>
      </w:pPr>
    </w:p>
    <w:p w:rsidR="00763CF8" w:rsidRDefault="00763CF8" w:rsidP="00EE21A5">
      <w:pPr>
        <w:pStyle w:val="ListParagraph"/>
        <w:numPr>
          <w:ilvl w:val="0"/>
          <w:numId w:val="19"/>
        </w:numPr>
        <w:spacing w:after="0"/>
        <w:jc w:val="both"/>
        <w:rPr>
          <w:rFonts w:cs="Arial"/>
        </w:rPr>
      </w:pPr>
      <w:r w:rsidRPr="00763CF8">
        <w:rPr>
          <w:rFonts w:cs="Arial"/>
        </w:rPr>
        <w:t>the Financial Statements give a true and fair view, in accordance with United Kingdom Generally Accepted Accounting Practice, of the</w:t>
      </w:r>
      <w:r>
        <w:rPr>
          <w:rFonts w:cs="Arial"/>
        </w:rPr>
        <w:t xml:space="preserve"> state of affairs of the Trust</w:t>
      </w:r>
      <w:r w:rsidRPr="00763CF8">
        <w:rPr>
          <w:rFonts w:cs="Arial"/>
        </w:rPr>
        <w:t xml:space="preserve"> and of its incoming resources and application of resources including its income and expenditure in the year then ended and have been properly prepared in accord</w:t>
      </w:r>
      <w:r w:rsidR="00E82F97">
        <w:rPr>
          <w:rFonts w:cs="Arial"/>
        </w:rPr>
        <w:t>ance with the Companies Act 2006</w:t>
      </w:r>
      <w:r w:rsidRPr="00763CF8">
        <w:rPr>
          <w:rFonts w:cs="Arial"/>
        </w:rPr>
        <w:t>;</w:t>
      </w:r>
    </w:p>
    <w:p w:rsidR="00305B38" w:rsidRPr="00305B38" w:rsidRDefault="00305B38" w:rsidP="00EE21A5">
      <w:pPr>
        <w:pStyle w:val="ListParagraph"/>
        <w:numPr>
          <w:ilvl w:val="0"/>
          <w:numId w:val="19"/>
        </w:numPr>
        <w:spacing w:after="0"/>
        <w:jc w:val="both"/>
        <w:rPr>
          <w:rFonts w:cs="Arial"/>
        </w:rPr>
      </w:pPr>
      <w:r w:rsidRPr="00305B38">
        <w:rPr>
          <w:rFonts w:cs="Arial"/>
        </w:rPr>
        <w:t xml:space="preserve">the financial statements have been prepared in accordance with </w:t>
      </w:r>
      <w:r w:rsidRPr="00305B38">
        <w:rPr>
          <w:color w:val="333333"/>
        </w:rPr>
        <w:t xml:space="preserve">Charities </w:t>
      </w:r>
      <w:r w:rsidR="003A6E82">
        <w:rPr>
          <w:color w:val="333333"/>
        </w:rPr>
        <w:t>Statements of Recommended</w:t>
      </w:r>
      <w:r w:rsidR="00153D45">
        <w:rPr>
          <w:color w:val="333333"/>
        </w:rPr>
        <w:t xml:space="preserve"> </w:t>
      </w:r>
      <w:r w:rsidR="003A6E82">
        <w:rPr>
          <w:color w:val="333333"/>
        </w:rPr>
        <w:t>P</w:t>
      </w:r>
      <w:r w:rsidRPr="00305B38">
        <w:rPr>
          <w:color w:val="333333"/>
        </w:rPr>
        <w:t>ractice</w:t>
      </w:r>
      <w:r>
        <w:rPr>
          <w:color w:val="333333"/>
        </w:rPr>
        <w:t xml:space="preserve"> (SORP 201</w:t>
      </w:r>
      <w:r w:rsidR="00914CA2">
        <w:rPr>
          <w:color w:val="333333"/>
        </w:rPr>
        <w:t>9</w:t>
      </w:r>
      <w:r>
        <w:rPr>
          <w:color w:val="333333"/>
        </w:rPr>
        <w:t>);</w:t>
      </w:r>
    </w:p>
    <w:p w:rsidR="00763CF8" w:rsidRDefault="00763CF8" w:rsidP="00EE21A5">
      <w:pPr>
        <w:pStyle w:val="ListParagraph"/>
        <w:numPr>
          <w:ilvl w:val="0"/>
          <w:numId w:val="19"/>
        </w:numPr>
        <w:spacing w:after="0"/>
        <w:jc w:val="both"/>
        <w:rPr>
          <w:rFonts w:cs="Arial"/>
        </w:rPr>
      </w:pPr>
      <w:r w:rsidRPr="00763CF8">
        <w:rPr>
          <w:rFonts w:cs="Arial"/>
        </w:rPr>
        <w:t xml:space="preserve">the financial statements have been prepared in accordance with the Financial Reporting and Annual Accounts Requirements issued by the </w:t>
      </w:r>
      <w:r w:rsidR="00E82F97">
        <w:rPr>
          <w:rFonts w:ascii="Calibri" w:eastAsia="Times New Roman" w:hAnsi="Calibri"/>
          <w:color w:val="262626"/>
        </w:rPr>
        <w:t xml:space="preserve">Education </w:t>
      </w:r>
      <w:r w:rsidR="006A7031">
        <w:rPr>
          <w:rFonts w:ascii="Calibri" w:eastAsia="Times New Roman" w:hAnsi="Calibri"/>
          <w:color w:val="262626"/>
        </w:rPr>
        <w:t xml:space="preserve">and Skills </w:t>
      </w:r>
      <w:r w:rsidR="00E82F97">
        <w:rPr>
          <w:rFonts w:ascii="Calibri" w:eastAsia="Times New Roman" w:hAnsi="Calibri"/>
          <w:color w:val="262626"/>
        </w:rPr>
        <w:t xml:space="preserve">Funding Agency as well as the Department for Education </w:t>
      </w:r>
      <w:r w:rsidRPr="00763CF8">
        <w:rPr>
          <w:rFonts w:cs="Arial"/>
        </w:rPr>
        <w:t>in respect of the relevant financial year;</w:t>
      </w:r>
    </w:p>
    <w:p w:rsidR="00763CF8" w:rsidRDefault="00763CF8" w:rsidP="00EE21A5">
      <w:pPr>
        <w:pStyle w:val="ListParagraph"/>
        <w:numPr>
          <w:ilvl w:val="0"/>
          <w:numId w:val="19"/>
        </w:numPr>
        <w:spacing w:after="0"/>
        <w:jc w:val="both"/>
        <w:rPr>
          <w:rFonts w:cs="Arial"/>
        </w:rPr>
      </w:pPr>
      <w:r w:rsidRPr="00763CF8">
        <w:rPr>
          <w:rFonts w:cs="Arial"/>
        </w:rPr>
        <w:t xml:space="preserve">proper accounting records have been kept by the </w:t>
      </w:r>
      <w:r w:rsidR="00C51B6F">
        <w:rPr>
          <w:rFonts w:ascii="Calibri" w:eastAsia="Times New Roman" w:hAnsi="Calibri"/>
          <w:color w:val="262626"/>
        </w:rPr>
        <w:t>Trust (including each of the a</w:t>
      </w:r>
      <w:r w:rsidR="00E82F97">
        <w:rPr>
          <w:rFonts w:ascii="Calibri" w:eastAsia="Times New Roman" w:hAnsi="Calibri"/>
          <w:color w:val="262626"/>
        </w:rPr>
        <w:t>cademies)</w:t>
      </w:r>
      <w:r w:rsidRPr="00763CF8">
        <w:rPr>
          <w:rFonts w:cs="Arial"/>
        </w:rPr>
        <w:t xml:space="preserve"> throughout the financial year;</w:t>
      </w:r>
    </w:p>
    <w:p w:rsidR="00763CF8" w:rsidRDefault="00763CF8" w:rsidP="00EE21A5">
      <w:pPr>
        <w:pStyle w:val="ListParagraph"/>
        <w:numPr>
          <w:ilvl w:val="0"/>
          <w:numId w:val="19"/>
        </w:numPr>
        <w:spacing w:after="0"/>
        <w:jc w:val="both"/>
        <w:rPr>
          <w:rFonts w:cs="Arial"/>
        </w:rPr>
      </w:pPr>
      <w:r w:rsidRPr="00763CF8">
        <w:rPr>
          <w:rFonts w:cs="Arial"/>
        </w:rPr>
        <w:t>grants made by the Department for Education have been applied for the purposes intended; and</w:t>
      </w:r>
    </w:p>
    <w:p w:rsidR="00763CF8" w:rsidRDefault="00763CF8" w:rsidP="00EE21A5">
      <w:pPr>
        <w:pStyle w:val="ListParagraph"/>
        <w:numPr>
          <w:ilvl w:val="0"/>
          <w:numId w:val="19"/>
        </w:numPr>
        <w:spacing w:after="0"/>
        <w:jc w:val="both"/>
        <w:rPr>
          <w:rFonts w:cs="Arial"/>
        </w:rPr>
      </w:pPr>
      <w:r w:rsidRPr="00305B38">
        <w:rPr>
          <w:rFonts w:cs="Arial"/>
        </w:rPr>
        <w:t>the information given in the trustees’ report is consistent with the financial statements</w:t>
      </w:r>
      <w:r w:rsidR="003A6E82">
        <w:rPr>
          <w:rFonts w:cs="Arial"/>
        </w:rPr>
        <w:t>.</w:t>
      </w:r>
    </w:p>
    <w:p w:rsidR="00255EF4" w:rsidRPr="00305B38" w:rsidRDefault="00255EF4" w:rsidP="00973B11">
      <w:pPr>
        <w:pStyle w:val="ListParagraph"/>
        <w:spacing w:after="0"/>
        <w:jc w:val="both"/>
        <w:rPr>
          <w:rFonts w:cs="Arial"/>
        </w:rPr>
      </w:pPr>
    </w:p>
    <w:p w:rsidR="007C0219" w:rsidRDefault="00763CF8" w:rsidP="00EE21A5">
      <w:pPr>
        <w:spacing w:after="0"/>
        <w:jc w:val="both"/>
      </w:pPr>
      <w:r w:rsidRPr="00305B38">
        <w:rPr>
          <w:rFonts w:cs="Arial"/>
        </w:rPr>
        <w:t>It is to report on the financial statements of Tees Valley Education and to carry out whatever examination of the statements, and their underlying records and control systems, is necessary to reach their opinion on the statements</w:t>
      </w:r>
      <w:r w:rsidR="003A6E82">
        <w:rPr>
          <w:rFonts w:cs="Arial"/>
        </w:rPr>
        <w:t>; the</w:t>
      </w:r>
      <w:r w:rsidRPr="00305B38">
        <w:t xml:space="preserve"> External Auditors must ensure </w:t>
      </w:r>
      <w:r w:rsidR="00305B38" w:rsidRPr="00305B38">
        <w:t>t</w:t>
      </w:r>
      <w:r w:rsidR="007C0219" w:rsidRPr="00305B38">
        <w:t>hey have obtained all the information and explanations they think are necessary for the purpose of audit.</w:t>
      </w:r>
    </w:p>
    <w:p w:rsidR="00255EF4" w:rsidRPr="00305B38" w:rsidRDefault="00255EF4" w:rsidP="00EE21A5">
      <w:pPr>
        <w:spacing w:after="0"/>
        <w:jc w:val="both"/>
      </w:pPr>
    </w:p>
    <w:p w:rsidR="007C0219" w:rsidRPr="00062A28" w:rsidRDefault="003A6E82" w:rsidP="00EE21A5">
      <w:pPr>
        <w:spacing w:after="0"/>
        <w:jc w:val="both"/>
      </w:pPr>
      <w:r>
        <w:t>The Auditors will need to review whether i</w:t>
      </w:r>
      <w:r w:rsidR="007C0219" w:rsidRPr="00062A28">
        <w:t xml:space="preserve">n all material respects monies expended out of all non-recurrent grants and other funds from whatever source administered by </w:t>
      </w:r>
      <w:r w:rsidR="00C43693">
        <w:t>TVE</w:t>
      </w:r>
      <w:r w:rsidR="007C0219" w:rsidRPr="00062A28">
        <w:t xml:space="preserve"> for specific purposes, have been properly applied to those purposes and, if appropriate, managed in compliance with any relevant legislation</w:t>
      </w:r>
      <w:r w:rsidR="00C43693">
        <w:t>.</w:t>
      </w:r>
    </w:p>
    <w:p w:rsidR="00AD7D74" w:rsidRDefault="00AD7D74" w:rsidP="00EE21A5">
      <w:pPr>
        <w:spacing w:after="0"/>
        <w:jc w:val="both"/>
        <w:rPr>
          <w:b/>
        </w:rPr>
      </w:pPr>
    </w:p>
    <w:p w:rsidR="00973B11" w:rsidRDefault="00973B11" w:rsidP="00EE21A5">
      <w:pPr>
        <w:pStyle w:val="Heading1"/>
      </w:pPr>
      <w:r>
        <w:br w:type="page"/>
      </w:r>
    </w:p>
    <w:p w:rsidR="007C0219" w:rsidRDefault="007C0219" w:rsidP="0064160E">
      <w:pPr>
        <w:pStyle w:val="Heading1"/>
        <w:numPr>
          <w:ilvl w:val="0"/>
          <w:numId w:val="31"/>
        </w:numPr>
        <w:ind w:left="567" w:hanging="567"/>
      </w:pPr>
      <w:r w:rsidRPr="00C43693">
        <w:lastRenderedPageBreak/>
        <w:t>Irregularities and Fraud</w:t>
      </w:r>
    </w:p>
    <w:p w:rsidR="00EE21A5" w:rsidRDefault="00EE21A5" w:rsidP="00EE21A5">
      <w:pPr>
        <w:spacing w:after="0"/>
        <w:jc w:val="both"/>
      </w:pPr>
    </w:p>
    <w:p w:rsidR="007C0219" w:rsidRPr="00566B30" w:rsidRDefault="007C0219" w:rsidP="00EE21A5">
      <w:pPr>
        <w:spacing w:after="0"/>
        <w:jc w:val="both"/>
      </w:pPr>
      <w:r w:rsidRPr="00566B30">
        <w:t xml:space="preserve">The External Auditors will report any serious weaknesses, fraud, irregularities or breakdown in accounting controls which they come across in the normal course of their duties in writing to the </w:t>
      </w:r>
      <w:r w:rsidR="00C43693">
        <w:t>accounting officer</w:t>
      </w:r>
      <w:r w:rsidR="006A7031">
        <w:t xml:space="preserve"> and the Chair</w:t>
      </w:r>
      <w:r w:rsidRPr="00566B30">
        <w:t xml:space="preserve"> of the </w:t>
      </w:r>
      <w:r w:rsidR="006A7031">
        <w:t>Audit, Risk and Finance</w:t>
      </w:r>
      <w:r w:rsidRPr="00566B30">
        <w:t xml:space="preserve"> Committee without delay.</w:t>
      </w:r>
    </w:p>
    <w:p w:rsidR="00AD7D74" w:rsidRDefault="00AD7D74" w:rsidP="00EE21A5">
      <w:pPr>
        <w:spacing w:after="0"/>
        <w:jc w:val="both"/>
        <w:rPr>
          <w:b/>
        </w:rPr>
      </w:pPr>
    </w:p>
    <w:p w:rsidR="007C0219" w:rsidRDefault="007C0219" w:rsidP="00EE21A5">
      <w:pPr>
        <w:pStyle w:val="Heading1"/>
      </w:pPr>
      <w:r w:rsidRPr="00C43693">
        <w:t>Liaison and Reporting</w:t>
      </w:r>
    </w:p>
    <w:p w:rsidR="00EE21A5" w:rsidRDefault="00EE21A5" w:rsidP="00EE21A5">
      <w:pPr>
        <w:spacing w:after="0"/>
        <w:jc w:val="both"/>
      </w:pPr>
    </w:p>
    <w:p w:rsidR="007C0219" w:rsidRDefault="00C43693" w:rsidP="00EE21A5">
      <w:pPr>
        <w:spacing w:after="0"/>
        <w:jc w:val="both"/>
      </w:pPr>
      <w:r>
        <w:t>The main contact within TVE</w:t>
      </w:r>
      <w:r w:rsidR="007C0219" w:rsidRPr="00062A28">
        <w:t xml:space="preserve"> will </w:t>
      </w:r>
      <w:r w:rsidR="007C0219">
        <w:t xml:space="preserve">usually </w:t>
      </w:r>
      <w:r w:rsidR="007C0219" w:rsidRPr="00062A28">
        <w:t xml:space="preserve">be the </w:t>
      </w:r>
      <w:r w:rsidR="006A7031">
        <w:t>Chief Finance Officer</w:t>
      </w:r>
      <w:r>
        <w:t xml:space="preserve"> </w:t>
      </w:r>
      <w:r w:rsidR="007C0219" w:rsidRPr="00062A28">
        <w:t xml:space="preserve">through whom arrangements will be made for the conduct of the audit and with whom issues arising from the audit will be cleared.  The External Auditors will </w:t>
      </w:r>
      <w:r w:rsidR="007D0FBA">
        <w:t>also have a right of access to</w:t>
      </w:r>
      <w:r w:rsidRPr="00062A28">
        <w:t xml:space="preserve"> the </w:t>
      </w:r>
      <w:r w:rsidR="006A7031">
        <w:t>Chief Executive Officer</w:t>
      </w:r>
      <w:r>
        <w:t xml:space="preserve">, the </w:t>
      </w:r>
      <w:r w:rsidRPr="00062A28">
        <w:t xml:space="preserve">accounting officer and to the </w:t>
      </w:r>
      <w:r w:rsidR="006A7031">
        <w:t>Chair</w:t>
      </w:r>
      <w:r w:rsidR="00F83DA7">
        <w:t xml:space="preserve"> of the </w:t>
      </w:r>
      <w:r w:rsidR="006A7031">
        <w:t xml:space="preserve">Trust Board </w:t>
      </w:r>
      <w:r>
        <w:t xml:space="preserve">as well as the </w:t>
      </w:r>
      <w:r w:rsidR="006A7031">
        <w:t>Chair</w:t>
      </w:r>
      <w:r w:rsidR="00F83DA7" w:rsidRPr="00062A28">
        <w:t xml:space="preserve"> of the </w:t>
      </w:r>
      <w:r w:rsidR="006A7031">
        <w:t xml:space="preserve">Audit, Risk and </w:t>
      </w:r>
      <w:r w:rsidR="00F83DA7">
        <w:t>Committee</w:t>
      </w:r>
      <w:r>
        <w:t>.</w:t>
      </w:r>
    </w:p>
    <w:p w:rsidR="006A7031" w:rsidRPr="00062A28" w:rsidRDefault="006A7031" w:rsidP="00EE21A5">
      <w:pPr>
        <w:spacing w:after="0"/>
        <w:jc w:val="both"/>
      </w:pPr>
    </w:p>
    <w:p w:rsidR="006A7031" w:rsidRDefault="007C0219" w:rsidP="00EE21A5">
      <w:pPr>
        <w:spacing w:after="0"/>
        <w:jc w:val="both"/>
      </w:pPr>
      <w:r w:rsidRPr="00062A28">
        <w:t>The audite</w:t>
      </w:r>
      <w:r w:rsidR="006A7031">
        <w:t>d accounts must be approved by t</w:t>
      </w:r>
      <w:r w:rsidRPr="00062A28">
        <w:t xml:space="preserve">he </w:t>
      </w:r>
      <w:r w:rsidR="00C43693">
        <w:t>Trustees</w:t>
      </w:r>
      <w:r w:rsidRPr="00062A28">
        <w:t xml:space="preserve"> no later than </w:t>
      </w:r>
      <w:r>
        <w:t>an agreed date</w:t>
      </w:r>
      <w:r w:rsidRPr="00062A28">
        <w:t xml:space="preserve"> each year. However, it is normal practice for the accounts to be approved in </w:t>
      </w:r>
      <w:r>
        <w:t>advance of the agreed date</w:t>
      </w:r>
      <w:r w:rsidRPr="00062A28">
        <w:t xml:space="preserve"> by </w:t>
      </w:r>
      <w:r w:rsidR="00C43693" w:rsidRPr="00062A28">
        <w:t xml:space="preserve">the </w:t>
      </w:r>
      <w:r w:rsidR="006A7031">
        <w:t xml:space="preserve">Audit, Risk and </w:t>
      </w:r>
      <w:r w:rsidR="00C43693" w:rsidRPr="00062A28">
        <w:t>Finance</w:t>
      </w:r>
      <w:r w:rsidR="00C43693">
        <w:t xml:space="preserve"> </w:t>
      </w:r>
      <w:r w:rsidRPr="00062A28">
        <w:t xml:space="preserve">Committee and </w:t>
      </w:r>
      <w:r w:rsidR="00C43693">
        <w:t>TVE</w:t>
      </w:r>
      <w:r w:rsidRPr="00062A28">
        <w:t xml:space="preserve"> expects the External Auditors to meet this timetable.  The External Auditors will report to </w:t>
      </w:r>
      <w:r w:rsidR="006A7031">
        <w:t xml:space="preserve">Trust Board </w:t>
      </w:r>
      <w:r w:rsidRPr="00062A28">
        <w:t xml:space="preserve">by way of a management letter within the timescale agreed with </w:t>
      </w:r>
      <w:r w:rsidR="00C43693">
        <w:t>TVE</w:t>
      </w:r>
      <w:r w:rsidRPr="00062A28">
        <w:t xml:space="preserve"> and in accordance with the Audit Code of Practice.</w:t>
      </w:r>
    </w:p>
    <w:p w:rsidR="007C0219" w:rsidRPr="00062A28" w:rsidRDefault="007C0219" w:rsidP="00EE21A5">
      <w:pPr>
        <w:spacing w:after="0"/>
        <w:jc w:val="both"/>
      </w:pPr>
      <w:r w:rsidRPr="00062A28">
        <w:t xml:space="preserve"> </w:t>
      </w:r>
    </w:p>
    <w:p w:rsidR="007C0219" w:rsidRDefault="007C0219" w:rsidP="00EE21A5">
      <w:pPr>
        <w:spacing w:after="0"/>
        <w:jc w:val="both"/>
      </w:pPr>
      <w:r w:rsidRPr="00566B30">
        <w:t>The management letter will report any significant matters arising from the audit which might lead to material errors or have an impact on future audits including, for example, where economies could be made or where resources could be used more effectively, together with advice on improvement.  These matters will include:</w:t>
      </w:r>
    </w:p>
    <w:p w:rsidR="00EE21A5" w:rsidRPr="00566B30" w:rsidRDefault="00EE21A5" w:rsidP="00EE21A5">
      <w:pPr>
        <w:spacing w:after="0"/>
        <w:jc w:val="both"/>
      </w:pPr>
    </w:p>
    <w:p w:rsidR="00C43693" w:rsidRDefault="007C0219" w:rsidP="00EE21A5">
      <w:pPr>
        <w:pStyle w:val="ListParagraph"/>
        <w:numPr>
          <w:ilvl w:val="0"/>
          <w:numId w:val="18"/>
        </w:numPr>
        <w:spacing w:after="0"/>
        <w:jc w:val="both"/>
      </w:pPr>
      <w:r w:rsidRPr="00566B30">
        <w:t>Weaknesses in the structure of accounting systems and internal controls</w:t>
      </w:r>
    </w:p>
    <w:p w:rsidR="00C43693" w:rsidRDefault="007C0219" w:rsidP="00EE21A5">
      <w:pPr>
        <w:pStyle w:val="ListParagraph"/>
        <w:numPr>
          <w:ilvl w:val="0"/>
          <w:numId w:val="18"/>
        </w:numPr>
        <w:spacing w:after="0"/>
        <w:jc w:val="both"/>
      </w:pPr>
      <w:r w:rsidRPr="00566B30">
        <w:t>Deficiencies in the operation of accounting systems and internal controls</w:t>
      </w:r>
    </w:p>
    <w:p w:rsidR="00C43693" w:rsidRDefault="007C0219" w:rsidP="00EE21A5">
      <w:pPr>
        <w:pStyle w:val="ListParagraph"/>
        <w:numPr>
          <w:ilvl w:val="0"/>
          <w:numId w:val="18"/>
        </w:numPr>
        <w:spacing w:after="0"/>
        <w:jc w:val="both"/>
      </w:pPr>
      <w:r w:rsidRPr="00566B30">
        <w:t>Inappropriate accounting pra</w:t>
      </w:r>
      <w:r>
        <w:t>ctices and internal regulations</w:t>
      </w:r>
    </w:p>
    <w:p w:rsidR="007C0219" w:rsidRDefault="007C0219" w:rsidP="00EE21A5">
      <w:pPr>
        <w:pStyle w:val="ListParagraph"/>
        <w:numPr>
          <w:ilvl w:val="0"/>
          <w:numId w:val="18"/>
        </w:numPr>
        <w:spacing w:after="0"/>
        <w:jc w:val="both"/>
      </w:pPr>
      <w:r w:rsidRPr="00566B30">
        <w:t>Non-compliance with legislation, accounting standards or other relevant regulations</w:t>
      </w:r>
    </w:p>
    <w:p w:rsidR="00EE21A5" w:rsidRPr="00566B30" w:rsidRDefault="00EE21A5" w:rsidP="00EE21A5">
      <w:pPr>
        <w:pStyle w:val="ListParagraph"/>
        <w:spacing w:after="0"/>
        <w:jc w:val="both"/>
      </w:pPr>
    </w:p>
    <w:p w:rsidR="007C0219" w:rsidRDefault="007C0219" w:rsidP="00EE21A5">
      <w:pPr>
        <w:spacing w:after="0"/>
        <w:jc w:val="both"/>
      </w:pPr>
      <w:r w:rsidRPr="00062A28">
        <w:t>The External Auditors ha</w:t>
      </w:r>
      <w:r w:rsidR="006A7031">
        <w:t>ve the right to ask the Chair</w:t>
      </w:r>
      <w:r w:rsidRPr="00062A28">
        <w:t xml:space="preserve"> of </w:t>
      </w:r>
      <w:r w:rsidR="00C43693">
        <w:t xml:space="preserve">the </w:t>
      </w:r>
      <w:r w:rsidR="006A7031">
        <w:t xml:space="preserve">Audit, </w:t>
      </w:r>
      <w:r w:rsidR="00C43693">
        <w:t>Risk</w:t>
      </w:r>
      <w:r w:rsidRPr="00062A28">
        <w:t xml:space="preserve"> </w:t>
      </w:r>
      <w:r w:rsidR="006A7031">
        <w:t xml:space="preserve">and Finance </w:t>
      </w:r>
      <w:r w:rsidRPr="00062A28">
        <w:t>Committee to convene a meeting of the Committee if necessary an</w:t>
      </w:r>
      <w:r w:rsidR="00C43693">
        <w:t>d have the right to attend the</w:t>
      </w:r>
      <w:r w:rsidRPr="00062A28">
        <w:t xml:space="preserve"> Committee meetings where relevant business is to be discussed.</w:t>
      </w:r>
      <w:r w:rsidR="009A50FB">
        <w:t xml:space="preserve">  The Audit, Risk</w:t>
      </w:r>
      <w:r w:rsidR="009A50FB" w:rsidRPr="00062A28">
        <w:t xml:space="preserve"> </w:t>
      </w:r>
      <w:r w:rsidR="009A50FB">
        <w:t xml:space="preserve">and Finance </w:t>
      </w:r>
      <w:r w:rsidR="009A50FB" w:rsidRPr="00062A28">
        <w:t>Committee</w:t>
      </w:r>
      <w:r w:rsidR="009A50FB">
        <w:t xml:space="preserve"> ordinary meets at least once an academic term, 3 times yearly.</w:t>
      </w:r>
    </w:p>
    <w:p w:rsidR="00EE21A5" w:rsidRPr="00062A28" w:rsidRDefault="00EE21A5" w:rsidP="00EE21A5">
      <w:pPr>
        <w:spacing w:after="0"/>
        <w:jc w:val="both"/>
      </w:pPr>
    </w:p>
    <w:p w:rsidR="007C0219" w:rsidRPr="00062A28" w:rsidRDefault="007C0219" w:rsidP="00EE21A5">
      <w:pPr>
        <w:spacing w:after="0"/>
        <w:jc w:val="both"/>
      </w:pPr>
      <w:r w:rsidRPr="00062A28">
        <w:t xml:space="preserve">The External Auditors may be required to attend meetings of </w:t>
      </w:r>
      <w:r w:rsidR="00BE0BB1">
        <w:t xml:space="preserve">Audit, Risk </w:t>
      </w:r>
      <w:r w:rsidR="00C43693">
        <w:t xml:space="preserve">and </w:t>
      </w:r>
      <w:r w:rsidR="00BE0BB1">
        <w:t xml:space="preserve">Finance </w:t>
      </w:r>
      <w:r w:rsidR="00C43693">
        <w:t>Committee to which the Trusts</w:t>
      </w:r>
      <w:r w:rsidRPr="00062A28">
        <w:t xml:space="preserve"> annual reports and financial statements are presented.</w:t>
      </w:r>
      <w:r w:rsidR="003A6E82">
        <w:t xml:space="preserve"> The annual report and financial statements together with the management letter must be filed with the </w:t>
      </w:r>
      <w:r w:rsidR="00F83DA7">
        <w:t xml:space="preserve">Education </w:t>
      </w:r>
      <w:r w:rsidR="00BE0BB1">
        <w:t xml:space="preserve">and Skills </w:t>
      </w:r>
      <w:r w:rsidR="00F83DA7">
        <w:t>Funding Agency</w:t>
      </w:r>
      <w:r w:rsidR="003A6E82">
        <w:t xml:space="preserve"> no later than 31</w:t>
      </w:r>
      <w:r w:rsidR="003A6E82" w:rsidRPr="003A6E82">
        <w:rPr>
          <w:vertAlign w:val="superscript"/>
        </w:rPr>
        <w:t>st</w:t>
      </w:r>
      <w:r w:rsidR="003A6E82">
        <w:t xml:space="preserve"> December f</w:t>
      </w:r>
      <w:r w:rsidR="00F83DA7">
        <w:t>ollowing the financial year end, the annual accounts return must be filed with the E</w:t>
      </w:r>
      <w:r w:rsidR="00DF4DC8">
        <w:t>S</w:t>
      </w:r>
      <w:r w:rsidR="00F83DA7">
        <w:t>FA no later than 31</w:t>
      </w:r>
      <w:r w:rsidR="00F83DA7" w:rsidRPr="00F83DA7">
        <w:rPr>
          <w:vertAlign w:val="superscript"/>
        </w:rPr>
        <w:t>st</w:t>
      </w:r>
      <w:r w:rsidR="00F83DA7">
        <w:t xml:space="preserve"> January following the financial year end.</w:t>
      </w:r>
    </w:p>
    <w:p w:rsidR="00AD7D74" w:rsidRDefault="00AD7D74" w:rsidP="00EE21A5">
      <w:pPr>
        <w:spacing w:after="0"/>
        <w:jc w:val="both"/>
        <w:rPr>
          <w:b/>
        </w:rPr>
      </w:pPr>
    </w:p>
    <w:p w:rsidR="007C0219" w:rsidRDefault="007C0219" w:rsidP="00EE21A5">
      <w:pPr>
        <w:pStyle w:val="Heading1"/>
      </w:pPr>
      <w:r w:rsidRPr="00C43693">
        <w:t>Access to Documentation</w:t>
      </w:r>
    </w:p>
    <w:p w:rsidR="00EE21A5" w:rsidRDefault="00EE21A5" w:rsidP="00EE21A5">
      <w:pPr>
        <w:spacing w:after="0"/>
        <w:jc w:val="both"/>
      </w:pPr>
    </w:p>
    <w:p w:rsidR="002E3AD6" w:rsidRDefault="007C0219" w:rsidP="00EE21A5">
      <w:pPr>
        <w:spacing w:after="0"/>
        <w:jc w:val="both"/>
      </w:pPr>
      <w:r w:rsidRPr="00062A28">
        <w:t xml:space="preserve">The External Auditors will have right of access at all times to the books, accounts and supporting documentation of the </w:t>
      </w:r>
      <w:r w:rsidR="00C43693">
        <w:t>Trust</w:t>
      </w:r>
      <w:r w:rsidRPr="00062A28">
        <w:t xml:space="preserve"> and to such information and explanations as thought necessary for the performance of their duties, including </w:t>
      </w:r>
      <w:r w:rsidR="00C43693">
        <w:t>any internal a</w:t>
      </w:r>
      <w:r w:rsidRPr="00062A28">
        <w:t>udit</w:t>
      </w:r>
      <w:r w:rsidR="00C43693">
        <w:t xml:space="preserve"> or review</w:t>
      </w:r>
      <w:r w:rsidRPr="00062A28">
        <w:t xml:space="preserve"> files and working papers. </w:t>
      </w:r>
    </w:p>
    <w:p w:rsidR="007C0219" w:rsidRPr="00062A28" w:rsidRDefault="007C0219" w:rsidP="00EE21A5">
      <w:pPr>
        <w:spacing w:after="0"/>
        <w:jc w:val="both"/>
      </w:pPr>
      <w:r w:rsidRPr="00062A28">
        <w:t xml:space="preserve"> </w:t>
      </w:r>
    </w:p>
    <w:p w:rsidR="007C0219" w:rsidRPr="00062A28" w:rsidRDefault="007C0219" w:rsidP="00EE21A5">
      <w:pPr>
        <w:spacing w:after="0"/>
        <w:jc w:val="both"/>
      </w:pPr>
      <w:r w:rsidRPr="00062A28">
        <w:lastRenderedPageBreak/>
        <w:t xml:space="preserve">All files and working papers prepared during the course of audits carried out by the successful applicant remain the property of </w:t>
      </w:r>
      <w:r w:rsidR="00C43693">
        <w:t>the Trust</w:t>
      </w:r>
      <w:r w:rsidRPr="00062A28">
        <w:t xml:space="preserve"> and must be handed over to the </w:t>
      </w:r>
      <w:r w:rsidR="00C43693">
        <w:t>Trust</w:t>
      </w:r>
      <w:r w:rsidRPr="00062A28">
        <w:t xml:space="preserve"> in the event of termination of the contract.</w:t>
      </w:r>
    </w:p>
    <w:p w:rsidR="00AD7D74" w:rsidRDefault="00AD7D74" w:rsidP="00EE21A5">
      <w:pPr>
        <w:spacing w:after="0"/>
        <w:jc w:val="both"/>
        <w:rPr>
          <w:b/>
        </w:rPr>
      </w:pPr>
    </w:p>
    <w:p w:rsidR="007C0219" w:rsidRDefault="007C0219" w:rsidP="00EE21A5">
      <w:pPr>
        <w:pStyle w:val="Heading1"/>
      </w:pPr>
      <w:r w:rsidRPr="00C43693">
        <w:t>Additional Services</w:t>
      </w:r>
    </w:p>
    <w:p w:rsidR="00EE21A5" w:rsidRDefault="00EE21A5" w:rsidP="00EE21A5">
      <w:pPr>
        <w:spacing w:after="0"/>
        <w:jc w:val="both"/>
      </w:pPr>
    </w:p>
    <w:p w:rsidR="00305B38" w:rsidRDefault="007C0219" w:rsidP="00EE21A5">
      <w:pPr>
        <w:spacing w:after="0"/>
        <w:jc w:val="both"/>
      </w:pPr>
      <w:r w:rsidRPr="00062A28">
        <w:t xml:space="preserve">The External Auditors may also be asked from time to time to provide additional services beyond the scope of the external audit.  These will be the subject of separate agreement.  However, there is no obligation on </w:t>
      </w:r>
      <w:r w:rsidR="00305B38">
        <w:t>Tees Valley Education</w:t>
      </w:r>
      <w:r w:rsidRPr="00062A28">
        <w:t xml:space="preserve"> to utilise the services of the External Auditors for these additional services.</w:t>
      </w:r>
      <w:r w:rsidR="00305B38">
        <w:t xml:space="preserve"> The additional services</w:t>
      </w:r>
      <w:r w:rsidR="00FE4458">
        <w:t xml:space="preserve"> may</w:t>
      </w:r>
      <w:r w:rsidR="00305B38">
        <w:t xml:space="preserve"> include:</w:t>
      </w:r>
    </w:p>
    <w:p w:rsidR="00EE21A5" w:rsidRDefault="00EE21A5" w:rsidP="00EE21A5">
      <w:pPr>
        <w:spacing w:after="0"/>
        <w:jc w:val="both"/>
      </w:pPr>
    </w:p>
    <w:p w:rsidR="007D0FBA" w:rsidRDefault="007D0FBA" w:rsidP="00EE21A5">
      <w:pPr>
        <w:pStyle w:val="ListParagraph"/>
        <w:numPr>
          <w:ilvl w:val="0"/>
          <w:numId w:val="21"/>
        </w:numPr>
        <w:spacing w:after="0"/>
        <w:jc w:val="both"/>
      </w:pPr>
      <w:r>
        <w:t>Annual Audit of the Teachers’ Pension Fund contributions</w:t>
      </w:r>
    </w:p>
    <w:p w:rsidR="007D0FBA" w:rsidRDefault="007D0FBA" w:rsidP="00EE21A5">
      <w:pPr>
        <w:pStyle w:val="ListParagraph"/>
        <w:numPr>
          <w:ilvl w:val="0"/>
          <w:numId w:val="21"/>
        </w:numPr>
        <w:spacing w:after="0"/>
        <w:jc w:val="both"/>
      </w:pPr>
      <w:r>
        <w:t xml:space="preserve">Annual Audit of the Trust’s (if any) trading subsidiary </w:t>
      </w:r>
    </w:p>
    <w:p w:rsidR="00973B11" w:rsidRPr="00973B11" w:rsidRDefault="00973B11" w:rsidP="00973B11">
      <w:pPr>
        <w:pStyle w:val="ListParagraph"/>
        <w:spacing w:after="0"/>
        <w:jc w:val="both"/>
        <w:rPr>
          <w:rFonts w:eastAsia="Times New Roman"/>
        </w:rPr>
      </w:pPr>
    </w:p>
    <w:p w:rsidR="00C36C11" w:rsidRDefault="00C36C11" w:rsidP="00EE21A5">
      <w:pPr>
        <w:pStyle w:val="Heading1"/>
        <w:rPr>
          <w:rFonts w:eastAsia="Times New Roman"/>
        </w:rPr>
      </w:pPr>
      <w:r>
        <w:rPr>
          <w:rFonts w:eastAsia="Times New Roman"/>
        </w:rPr>
        <w:t>T</w:t>
      </w:r>
      <w:r w:rsidR="00AD7D74">
        <w:rPr>
          <w:rFonts w:eastAsia="Times New Roman"/>
        </w:rPr>
        <w:t>erms of E</w:t>
      </w:r>
      <w:r w:rsidRPr="00C36C11">
        <w:rPr>
          <w:rFonts w:eastAsia="Times New Roman"/>
        </w:rPr>
        <w:t>ngagement</w:t>
      </w:r>
    </w:p>
    <w:p w:rsidR="00973B11" w:rsidRDefault="00973B11" w:rsidP="00EE21A5">
      <w:pPr>
        <w:spacing w:after="0"/>
        <w:jc w:val="both"/>
        <w:rPr>
          <w:rFonts w:ascii="Calibri" w:eastAsia="Times New Roman" w:hAnsi="Calibri"/>
          <w:color w:val="262626"/>
        </w:rPr>
      </w:pPr>
    </w:p>
    <w:p w:rsidR="00C36C11" w:rsidRDefault="00C36C11" w:rsidP="00EE21A5">
      <w:pPr>
        <w:spacing w:after="0"/>
        <w:jc w:val="both"/>
        <w:rPr>
          <w:rFonts w:ascii="Calibri" w:eastAsia="Times New Roman" w:hAnsi="Calibri"/>
          <w:color w:val="262626"/>
        </w:rPr>
      </w:pPr>
      <w:r>
        <w:rPr>
          <w:rFonts w:ascii="Calibri" w:eastAsia="Times New Roman" w:hAnsi="Calibri"/>
          <w:color w:val="262626"/>
        </w:rPr>
        <w:t>Please provide a draft terms of engagement letter that addresses the needs of the Trust as detailed above and specifically the following points:</w:t>
      </w:r>
    </w:p>
    <w:p w:rsidR="00631AD2" w:rsidRPr="00C36C11" w:rsidRDefault="00631AD2" w:rsidP="00EE21A5">
      <w:pPr>
        <w:spacing w:after="0"/>
        <w:jc w:val="both"/>
        <w:rPr>
          <w:rFonts w:ascii="Calibri" w:eastAsia="Times New Roman" w:hAnsi="Calibri"/>
          <w:color w:val="262626"/>
        </w:rPr>
      </w:pPr>
    </w:p>
    <w:p w:rsidR="00C36C11" w:rsidRPr="00C36C11" w:rsidRDefault="00C36C11" w:rsidP="00EE21A5">
      <w:pPr>
        <w:pStyle w:val="ListParagraph"/>
        <w:numPr>
          <w:ilvl w:val="0"/>
          <w:numId w:val="28"/>
        </w:numPr>
        <w:spacing w:after="0"/>
        <w:rPr>
          <w:rFonts w:ascii="Calibri" w:eastAsia="Times New Roman" w:hAnsi="Calibri"/>
          <w:color w:val="262626"/>
        </w:rPr>
      </w:pPr>
      <w:r w:rsidRPr="00C36C11">
        <w:rPr>
          <w:rFonts w:ascii="Calibri" w:eastAsia="Times New Roman" w:hAnsi="Calibri"/>
          <w:color w:val="262626"/>
        </w:rPr>
        <w:t>The objective and scope of the audit;</w:t>
      </w:r>
    </w:p>
    <w:p w:rsidR="00C36C11" w:rsidRPr="00C36C11" w:rsidRDefault="00C36C11" w:rsidP="00EE21A5">
      <w:pPr>
        <w:pStyle w:val="ListParagraph"/>
        <w:numPr>
          <w:ilvl w:val="0"/>
          <w:numId w:val="28"/>
        </w:numPr>
        <w:spacing w:after="0"/>
        <w:rPr>
          <w:rFonts w:ascii="Calibri" w:eastAsia="Times New Roman" w:hAnsi="Calibri"/>
          <w:color w:val="262626"/>
        </w:rPr>
      </w:pPr>
      <w:r w:rsidRPr="00C36C11">
        <w:rPr>
          <w:rFonts w:ascii="Calibri" w:eastAsia="Times New Roman" w:hAnsi="Calibri"/>
          <w:color w:val="262626"/>
        </w:rPr>
        <w:t>The responsibilities of the auditor;</w:t>
      </w:r>
    </w:p>
    <w:p w:rsidR="00C36C11" w:rsidRPr="00C36C11" w:rsidRDefault="00C36C11" w:rsidP="00EE21A5">
      <w:pPr>
        <w:pStyle w:val="ListParagraph"/>
        <w:numPr>
          <w:ilvl w:val="0"/>
          <w:numId w:val="28"/>
        </w:numPr>
        <w:spacing w:after="0"/>
        <w:rPr>
          <w:rFonts w:ascii="Calibri" w:eastAsia="Times New Roman" w:hAnsi="Calibri"/>
          <w:color w:val="262626"/>
        </w:rPr>
      </w:pPr>
      <w:r w:rsidRPr="00C36C11">
        <w:rPr>
          <w:rFonts w:ascii="Calibri" w:eastAsia="Times New Roman" w:hAnsi="Calibri"/>
          <w:color w:val="262626"/>
        </w:rPr>
        <w:t>The responsibilities of the management of the Trust i.e. that they have expressly agreed the audit services, that they understand the need and the purpose of the services ‎and that they agree to make all and any information avail</w:t>
      </w:r>
      <w:r w:rsidR="002E3AD6">
        <w:rPr>
          <w:rFonts w:ascii="Calibri" w:eastAsia="Times New Roman" w:hAnsi="Calibri"/>
          <w:color w:val="262626"/>
        </w:rPr>
        <w:t>able to the auditor to allow them</w:t>
      </w:r>
      <w:r w:rsidRPr="00C36C11">
        <w:rPr>
          <w:rFonts w:ascii="Calibri" w:eastAsia="Times New Roman" w:hAnsi="Calibri"/>
          <w:color w:val="262626"/>
        </w:rPr>
        <w:t xml:space="preserve"> to </w:t>
      </w:r>
      <w:r w:rsidR="002E3AD6" w:rsidRPr="00C36C11">
        <w:rPr>
          <w:rFonts w:ascii="Calibri" w:eastAsia="Times New Roman" w:hAnsi="Calibri"/>
          <w:color w:val="262626"/>
        </w:rPr>
        <w:t>fulfil</w:t>
      </w:r>
      <w:r w:rsidR="002E3AD6">
        <w:rPr>
          <w:rFonts w:ascii="Calibri" w:eastAsia="Times New Roman" w:hAnsi="Calibri"/>
          <w:color w:val="262626"/>
        </w:rPr>
        <w:t xml:space="preserve"> their</w:t>
      </w:r>
      <w:r w:rsidRPr="00C36C11">
        <w:rPr>
          <w:rFonts w:ascii="Calibri" w:eastAsia="Times New Roman" w:hAnsi="Calibri"/>
          <w:color w:val="262626"/>
        </w:rPr>
        <w:t xml:space="preserve"> duty to provide an independent audit;</w:t>
      </w:r>
    </w:p>
    <w:p w:rsidR="00C36C11" w:rsidRPr="00C36C11" w:rsidRDefault="00C36C11" w:rsidP="00EE21A5">
      <w:pPr>
        <w:pStyle w:val="ListParagraph"/>
        <w:numPr>
          <w:ilvl w:val="0"/>
          <w:numId w:val="28"/>
        </w:numPr>
        <w:spacing w:after="0"/>
        <w:rPr>
          <w:rFonts w:ascii="Calibri" w:eastAsia="Times New Roman" w:hAnsi="Calibri"/>
          <w:color w:val="262626"/>
        </w:rPr>
      </w:pPr>
      <w:r w:rsidRPr="00C36C11">
        <w:rPr>
          <w:rFonts w:ascii="Calibri" w:eastAsia="Times New Roman" w:hAnsi="Calibri"/>
          <w:color w:val="262626"/>
        </w:rPr>
        <w:t>The identification of the appropriate financial reporting frame</w:t>
      </w:r>
      <w:r w:rsidR="00DF4DC8">
        <w:rPr>
          <w:rFonts w:ascii="Calibri" w:eastAsia="Times New Roman" w:hAnsi="Calibri"/>
          <w:color w:val="262626"/>
        </w:rPr>
        <w:t>work ‎i.e. the Charity SORP 2019</w:t>
      </w:r>
      <w:r w:rsidRPr="00C36C11">
        <w:rPr>
          <w:rFonts w:ascii="Calibri" w:eastAsia="Times New Roman" w:hAnsi="Calibri"/>
          <w:color w:val="262626"/>
        </w:rPr>
        <w:t>;</w:t>
      </w:r>
    </w:p>
    <w:p w:rsidR="00C36C11" w:rsidRPr="00C36C11" w:rsidRDefault="00C36C11" w:rsidP="00EE21A5">
      <w:pPr>
        <w:pStyle w:val="ListParagraph"/>
        <w:numPr>
          <w:ilvl w:val="0"/>
          <w:numId w:val="28"/>
        </w:numPr>
        <w:spacing w:after="0"/>
        <w:rPr>
          <w:rFonts w:ascii="Calibri" w:eastAsia="Times New Roman" w:hAnsi="Calibri"/>
          <w:color w:val="262626"/>
        </w:rPr>
      </w:pPr>
      <w:r w:rsidRPr="00C36C11">
        <w:rPr>
          <w:rFonts w:ascii="Calibri" w:eastAsia="Times New Roman" w:hAnsi="Calibri"/>
          <w:color w:val="262626"/>
        </w:rPr>
        <w:t>The form and content of the report;</w:t>
      </w:r>
    </w:p>
    <w:p w:rsidR="00C36C11" w:rsidRPr="00C36C11" w:rsidRDefault="00C36C11" w:rsidP="00EE21A5">
      <w:pPr>
        <w:pStyle w:val="ListParagraph"/>
        <w:numPr>
          <w:ilvl w:val="0"/>
          <w:numId w:val="28"/>
        </w:numPr>
        <w:spacing w:after="0"/>
        <w:rPr>
          <w:rFonts w:ascii="Calibri" w:eastAsia="Times New Roman" w:hAnsi="Calibri"/>
          <w:color w:val="262626"/>
        </w:rPr>
      </w:pPr>
      <w:r w:rsidRPr="00C36C11">
        <w:rPr>
          <w:rFonts w:ascii="Calibri" w:eastAsia="Times New Roman" w:hAnsi="Calibri"/>
          <w:color w:val="262626"/>
        </w:rPr>
        <w:t>Any circumstances giving rise to any differences to the expected form and content of the report.</w:t>
      </w:r>
    </w:p>
    <w:p w:rsidR="00AD7D74" w:rsidRDefault="00AD7D74" w:rsidP="00EE21A5">
      <w:pPr>
        <w:spacing w:after="0"/>
        <w:jc w:val="both"/>
        <w:rPr>
          <w:b/>
          <w:sz w:val="24"/>
        </w:rPr>
      </w:pPr>
    </w:p>
    <w:p w:rsidR="008D2683" w:rsidRDefault="008D2683" w:rsidP="00EE21A5">
      <w:pPr>
        <w:pStyle w:val="Heading1"/>
      </w:pPr>
      <w:r w:rsidRPr="000905BB">
        <w:t>References</w:t>
      </w:r>
    </w:p>
    <w:p w:rsidR="00EE21A5" w:rsidRDefault="00EE21A5" w:rsidP="00EE21A5">
      <w:pPr>
        <w:spacing w:after="0"/>
        <w:jc w:val="both"/>
      </w:pPr>
    </w:p>
    <w:p w:rsidR="00720680" w:rsidRDefault="008D2683" w:rsidP="00EE21A5">
      <w:pPr>
        <w:spacing w:after="0"/>
        <w:jc w:val="both"/>
      </w:pPr>
      <w:r w:rsidRPr="00153D45">
        <w:t xml:space="preserve">Please provide a selection of referees that we may contact as part of our assessment, including those in the academy, school or education sector. </w:t>
      </w:r>
    </w:p>
    <w:p w:rsidR="00631AD2" w:rsidRDefault="00631AD2" w:rsidP="00EE21A5">
      <w:pPr>
        <w:spacing w:after="0"/>
        <w:jc w:val="both"/>
      </w:pPr>
    </w:p>
    <w:p w:rsidR="00631AD2" w:rsidRDefault="00631AD2" w:rsidP="00EE21A5">
      <w:pPr>
        <w:spacing w:after="0"/>
        <w:jc w:val="both"/>
      </w:pPr>
    </w:p>
    <w:p w:rsidR="00631AD2" w:rsidRDefault="00631AD2" w:rsidP="00631AD2">
      <w:pPr>
        <w:pStyle w:val="Heading1"/>
      </w:pPr>
      <w:r>
        <w:t>Insurance</w:t>
      </w:r>
    </w:p>
    <w:p w:rsidR="00631AD2" w:rsidRDefault="00631AD2" w:rsidP="00631AD2"/>
    <w:p w:rsidR="00631AD2" w:rsidRPr="00631AD2" w:rsidRDefault="00631AD2" w:rsidP="00631AD2">
      <w:pPr>
        <w:jc w:val="both"/>
        <w:sectPr w:rsidR="00631AD2" w:rsidRPr="00631AD2" w:rsidSect="00E82F97">
          <w:footerReference w:type="default" r:id="rId11"/>
          <w:pgSz w:w="11906" w:h="16838"/>
          <w:pgMar w:top="1440" w:right="1440" w:bottom="1440" w:left="1440" w:header="708" w:footer="708" w:gutter="0"/>
          <w:pgNumType w:start="1"/>
          <w:cols w:space="708"/>
          <w:docGrid w:linePitch="360"/>
        </w:sectPr>
      </w:pPr>
      <w:r w:rsidRPr="00631AD2">
        <w:t xml:space="preserve">The External Audit Provider undertakes to Tees Valley Education and agrees to take out and maintain for the duration of </w:t>
      </w:r>
      <w:r>
        <w:t>any contract or engagement</w:t>
      </w:r>
      <w:r w:rsidRPr="00631AD2">
        <w:t xml:space="preserve"> adequate public and employer liability insurance cover in relation to the provision of the External Audit Services with a reputable insurance company and to produce upon Tees Valley Education</w:t>
      </w:r>
      <w:r>
        <w:t>’s</w:t>
      </w:r>
      <w:r w:rsidRPr="00631AD2">
        <w:t xml:space="preserve"> request a copy of the insurance poli</w:t>
      </w:r>
      <w:r>
        <w:t>cy or policies.</w:t>
      </w:r>
    </w:p>
    <w:p w:rsidR="00720680" w:rsidRPr="00BC4C80" w:rsidRDefault="00BC4C80" w:rsidP="00EE21A5">
      <w:pPr>
        <w:pStyle w:val="WW-Default"/>
        <w:jc w:val="both"/>
        <w:rPr>
          <w:rFonts w:ascii="Calibri" w:hAnsi="Calibri"/>
          <w:b/>
          <w:bCs/>
          <w:sz w:val="22"/>
          <w:szCs w:val="22"/>
        </w:rPr>
      </w:pPr>
      <w:bookmarkStart w:id="0" w:name="_GoBack"/>
      <w:bookmarkEnd w:id="0"/>
      <w:r>
        <w:rPr>
          <w:rFonts w:ascii="Calibri" w:hAnsi="Calibri"/>
          <w:b/>
          <w:bCs/>
          <w:sz w:val="22"/>
          <w:szCs w:val="22"/>
        </w:rPr>
        <w:lastRenderedPageBreak/>
        <w:t>Please</w:t>
      </w:r>
      <w:r w:rsidR="00720680" w:rsidRPr="00BC4C80">
        <w:rPr>
          <w:rFonts w:ascii="Calibri" w:hAnsi="Calibri"/>
          <w:b/>
          <w:bCs/>
          <w:sz w:val="22"/>
          <w:szCs w:val="22"/>
        </w:rPr>
        <w:t xml:space="preserve"> the </w:t>
      </w:r>
      <w:r w:rsidR="00A537DE">
        <w:rPr>
          <w:rFonts w:ascii="Calibri" w:hAnsi="Calibri"/>
          <w:b/>
          <w:bCs/>
          <w:sz w:val="22"/>
          <w:szCs w:val="22"/>
        </w:rPr>
        <w:t xml:space="preserve">provide responses to the </w:t>
      </w:r>
      <w:r w:rsidR="00720680" w:rsidRPr="00BC4C80">
        <w:rPr>
          <w:rFonts w:ascii="Calibri" w:hAnsi="Calibri"/>
          <w:b/>
          <w:bCs/>
          <w:sz w:val="22"/>
          <w:szCs w:val="22"/>
        </w:rPr>
        <w:t>following</w:t>
      </w:r>
      <w:r w:rsidR="007374D4" w:rsidRPr="00BC4C80">
        <w:rPr>
          <w:rFonts w:ascii="Calibri" w:hAnsi="Calibri"/>
          <w:b/>
          <w:bCs/>
          <w:sz w:val="22"/>
          <w:szCs w:val="22"/>
        </w:rPr>
        <w:t xml:space="preserve"> </w:t>
      </w:r>
      <w:r w:rsidR="00A537DE">
        <w:rPr>
          <w:rFonts w:ascii="Calibri" w:hAnsi="Calibri"/>
          <w:b/>
          <w:bCs/>
          <w:sz w:val="22"/>
          <w:szCs w:val="22"/>
        </w:rPr>
        <w:t xml:space="preserve">requirements and </w:t>
      </w:r>
      <w:r w:rsidR="007374D4" w:rsidRPr="00BC4C80">
        <w:rPr>
          <w:rFonts w:ascii="Calibri" w:hAnsi="Calibri"/>
          <w:b/>
          <w:bCs/>
          <w:sz w:val="22"/>
          <w:szCs w:val="22"/>
        </w:rPr>
        <w:t>questions</w:t>
      </w:r>
      <w:r w:rsidR="001D3628">
        <w:rPr>
          <w:rFonts w:ascii="Calibri" w:hAnsi="Calibri"/>
          <w:b/>
          <w:bCs/>
          <w:sz w:val="22"/>
          <w:szCs w:val="22"/>
        </w:rPr>
        <w:t xml:space="preserve"> </w:t>
      </w:r>
      <w:proofErr w:type="spellStart"/>
      <w:r w:rsidR="001D3628">
        <w:rPr>
          <w:rFonts w:ascii="Calibri" w:hAnsi="Calibri"/>
          <w:b/>
          <w:bCs/>
          <w:sz w:val="22"/>
          <w:szCs w:val="22"/>
        </w:rPr>
        <w:t>a</w:t>
      </w:r>
      <w:proofErr w:type="spellEnd"/>
      <w:r w:rsidR="001D3628">
        <w:rPr>
          <w:rFonts w:ascii="Calibri" w:hAnsi="Calibri"/>
          <w:b/>
          <w:bCs/>
          <w:sz w:val="22"/>
          <w:szCs w:val="22"/>
        </w:rPr>
        <w:t xml:space="preserve"> </w:t>
      </w:r>
      <w:proofErr w:type="spellStart"/>
      <w:r w:rsidR="001D3628">
        <w:rPr>
          <w:rFonts w:ascii="Calibri" w:hAnsi="Calibri"/>
          <w:b/>
          <w:bCs/>
          <w:sz w:val="22"/>
          <w:szCs w:val="22"/>
        </w:rPr>
        <w:t>to p</w:t>
      </w:r>
      <w:proofErr w:type="spellEnd"/>
      <w:r w:rsidR="001D3628">
        <w:rPr>
          <w:rFonts w:ascii="Calibri" w:hAnsi="Calibri"/>
          <w:b/>
          <w:bCs/>
          <w:sz w:val="22"/>
          <w:szCs w:val="22"/>
        </w:rPr>
        <w:t xml:space="preserve"> using a</w:t>
      </w:r>
      <w:r w:rsidR="00A537DE">
        <w:rPr>
          <w:rFonts w:ascii="Calibri" w:hAnsi="Calibri"/>
          <w:b/>
          <w:bCs/>
          <w:sz w:val="22"/>
          <w:szCs w:val="22"/>
        </w:rPr>
        <w:t xml:space="preserve"> maximum of 300 words</w:t>
      </w:r>
      <w:r w:rsidR="001D3628">
        <w:rPr>
          <w:rFonts w:ascii="Calibri" w:hAnsi="Calibri"/>
          <w:b/>
          <w:bCs/>
          <w:sz w:val="22"/>
          <w:szCs w:val="22"/>
        </w:rPr>
        <w:t xml:space="preserve"> for each</w:t>
      </w:r>
      <w:r w:rsidR="00A537DE">
        <w:rPr>
          <w:rFonts w:ascii="Calibri" w:hAnsi="Calibri"/>
          <w:b/>
          <w:bCs/>
          <w:sz w:val="22"/>
          <w:szCs w:val="22"/>
        </w:rPr>
        <w:t xml:space="preserve"> unless otherwise indicated.</w:t>
      </w:r>
    </w:p>
    <w:p w:rsidR="007374D4" w:rsidRPr="00BC4C80" w:rsidRDefault="007374D4" w:rsidP="00EE21A5">
      <w:pPr>
        <w:pStyle w:val="WW-Default"/>
        <w:jc w:val="both"/>
        <w:rPr>
          <w:rFonts w:ascii="Calibri" w:hAnsi="Calibri"/>
          <w:b/>
          <w:bCs/>
          <w:sz w:val="22"/>
          <w:szCs w:val="22"/>
        </w:rPr>
      </w:pPr>
    </w:p>
    <w:p w:rsidR="007374D4" w:rsidRPr="00BC4C80" w:rsidRDefault="007374D4" w:rsidP="00EE21A5">
      <w:pPr>
        <w:pStyle w:val="WW-Default"/>
        <w:jc w:val="both"/>
        <w:rPr>
          <w:rFonts w:ascii="Calibri" w:hAnsi="Calibri"/>
          <w:b/>
          <w:sz w:val="22"/>
          <w:szCs w:val="22"/>
        </w:rPr>
      </w:pPr>
      <w:r w:rsidRPr="00BC4C80">
        <w:rPr>
          <w:rFonts w:ascii="Calibri" w:hAnsi="Calibri"/>
          <w:b/>
          <w:bCs/>
          <w:sz w:val="22"/>
          <w:szCs w:val="22"/>
        </w:rPr>
        <w:t>PART A – Total Weighting 50%</w:t>
      </w:r>
    </w:p>
    <w:p w:rsidR="00720680" w:rsidRPr="00BC4C80" w:rsidRDefault="00720680" w:rsidP="00EE21A5">
      <w:pPr>
        <w:pStyle w:val="WW-Default"/>
        <w:jc w:val="both"/>
        <w:rPr>
          <w:rFonts w:ascii="Calibri" w:hAnsi="Calibri"/>
          <w:sz w:val="22"/>
          <w:szCs w:val="22"/>
        </w:rPr>
      </w:pPr>
    </w:p>
    <w:p w:rsidR="00720680" w:rsidRPr="00BC4C80" w:rsidRDefault="00720680" w:rsidP="00EE21A5">
      <w:pPr>
        <w:pStyle w:val="CM86"/>
        <w:rPr>
          <w:rFonts w:ascii="Calibri" w:hAnsi="Calibri"/>
          <w:b/>
          <w:bCs/>
          <w:sz w:val="22"/>
          <w:szCs w:val="22"/>
          <w:u w:val="single"/>
        </w:rPr>
      </w:pPr>
      <w:r w:rsidRPr="00BC4C80">
        <w:rPr>
          <w:rFonts w:ascii="Calibri" w:hAnsi="Calibri"/>
          <w:b/>
          <w:bCs/>
          <w:sz w:val="22"/>
          <w:szCs w:val="22"/>
          <w:u w:val="single"/>
        </w:rPr>
        <w:t>MANAGING &amp; RESOURCING THE WORK</w:t>
      </w:r>
    </w:p>
    <w:p w:rsidR="00720680" w:rsidRPr="00BC4C80" w:rsidRDefault="00720680" w:rsidP="00EE21A5">
      <w:pPr>
        <w:pStyle w:val="CM86"/>
        <w:rPr>
          <w:rFonts w:ascii="Calibri" w:hAnsi="Calibri"/>
          <w:sz w:val="22"/>
          <w:szCs w:val="22"/>
        </w:rPr>
      </w:pPr>
      <w:r w:rsidRPr="00BC4C80">
        <w:rPr>
          <w:rFonts w:ascii="Calibri" w:hAnsi="Calibri"/>
          <w:b/>
          <w:bCs/>
          <w:sz w:val="22"/>
          <w:szCs w:val="22"/>
        </w:rPr>
        <w:t xml:space="preserve"> </w:t>
      </w:r>
    </w:p>
    <w:p w:rsidR="00720680" w:rsidRDefault="00720680" w:rsidP="00A537DE">
      <w:pPr>
        <w:pStyle w:val="Heading2"/>
      </w:pPr>
      <w:r w:rsidRPr="00BC4C80">
        <w:t xml:space="preserve">a) Please describe the management structure you would put in place to support the successful performance of the audit. </w:t>
      </w:r>
    </w:p>
    <w:p w:rsidR="00A537DE" w:rsidRPr="00A537DE" w:rsidRDefault="00A537DE" w:rsidP="00A537DE"/>
    <w:p w:rsidR="00720680" w:rsidRPr="00BC4C80" w:rsidRDefault="00720680" w:rsidP="00EE21A5">
      <w:pPr>
        <w:pStyle w:val="WW-Default"/>
        <w:jc w:val="both"/>
        <w:rPr>
          <w:rFonts w:ascii="Calibri" w:hAnsi="Calibri"/>
          <w:sz w:val="22"/>
          <w:szCs w:val="22"/>
        </w:rPr>
      </w:pPr>
      <w:r w:rsidRPr="00BC4C80">
        <w:rPr>
          <w:rFonts w:ascii="Calibri" w:hAnsi="Calibri"/>
          <w:sz w:val="22"/>
          <w:szCs w:val="22"/>
        </w:rPr>
        <w:t xml:space="preserve">Please provide full descriptions of each of these roles in relation to their intended role within the audit and include full CV’s for key members of the management team. </w:t>
      </w:r>
      <w:r w:rsidRPr="001D3628">
        <w:rPr>
          <w:rFonts w:ascii="Calibri" w:hAnsi="Calibri"/>
          <w:b/>
          <w:sz w:val="22"/>
          <w:szCs w:val="22"/>
        </w:rPr>
        <w:t>CV’s will</w:t>
      </w:r>
      <w:r w:rsidR="001D3628">
        <w:rPr>
          <w:rFonts w:ascii="Calibri" w:hAnsi="Calibri"/>
          <w:b/>
          <w:sz w:val="22"/>
          <w:szCs w:val="22"/>
        </w:rPr>
        <w:t xml:space="preserve"> not be counted within the 300 w</w:t>
      </w:r>
      <w:r w:rsidRPr="001D3628">
        <w:rPr>
          <w:rFonts w:ascii="Calibri" w:hAnsi="Calibri"/>
          <w:b/>
          <w:sz w:val="22"/>
          <w:szCs w:val="22"/>
        </w:rPr>
        <w:t>or</w:t>
      </w:r>
      <w:r w:rsidR="001D3628">
        <w:rPr>
          <w:rFonts w:ascii="Calibri" w:hAnsi="Calibri"/>
          <w:b/>
          <w:sz w:val="22"/>
          <w:szCs w:val="22"/>
        </w:rPr>
        <w:t>d limit</w:t>
      </w:r>
      <w:r w:rsidR="001D3628">
        <w:rPr>
          <w:rFonts w:ascii="Calibri" w:hAnsi="Calibri"/>
          <w:sz w:val="22"/>
          <w:szCs w:val="22"/>
        </w:rPr>
        <w:t xml:space="preserve"> </w:t>
      </w:r>
      <w:r w:rsidRPr="00BC4C80">
        <w:rPr>
          <w:rFonts w:ascii="Calibri" w:hAnsi="Calibri"/>
          <w:sz w:val="22"/>
          <w:szCs w:val="22"/>
        </w:rPr>
        <w:t>and should be included as attachments or appendices.</w:t>
      </w: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rFonts w:cs="Arial"/>
              </w:rPr>
            </w:pPr>
            <w:r w:rsidRPr="00BC4C80">
              <w:rPr>
                <w:b/>
                <w:bCs/>
              </w:rPr>
              <w:t>Response</w:t>
            </w:r>
            <w:r w:rsidRPr="00BC4C80">
              <w:rPr>
                <w:rFonts w:cs="Arial"/>
              </w:rPr>
              <w:t xml:space="preserve"> </w:t>
            </w:r>
          </w:p>
          <w:p w:rsidR="00720680" w:rsidRPr="00BC4C80" w:rsidRDefault="00720680" w:rsidP="00EE21A5">
            <w:pPr>
              <w:pStyle w:val="TableContents"/>
              <w:snapToGrid w:val="0"/>
              <w:spacing w:after="0"/>
            </w:pPr>
          </w:p>
        </w:tc>
      </w:tr>
    </w:tbl>
    <w:p w:rsidR="00AD7D74" w:rsidRPr="00BC4C80" w:rsidRDefault="00AD7D74" w:rsidP="00EE21A5">
      <w:pPr>
        <w:pStyle w:val="CM88"/>
        <w:jc w:val="both"/>
        <w:rPr>
          <w:rFonts w:ascii="Calibri" w:hAnsi="Calibri"/>
          <w:sz w:val="22"/>
          <w:szCs w:val="22"/>
        </w:rPr>
      </w:pPr>
    </w:p>
    <w:p w:rsidR="00720680" w:rsidRPr="00A537DE" w:rsidRDefault="00720680" w:rsidP="00A537DE">
      <w:pPr>
        <w:pStyle w:val="Heading2"/>
      </w:pPr>
      <w:r w:rsidRPr="00A537DE">
        <w:rPr>
          <w:rStyle w:val="Heading2Char"/>
          <w:b/>
        </w:rPr>
        <w:t>b) Ensuring adequate resources are available to fulfil all aspects of the audit is an essential requirement</w:t>
      </w:r>
      <w:r w:rsidRPr="00A537DE">
        <w:t xml:space="preserve">. </w:t>
      </w:r>
    </w:p>
    <w:p w:rsidR="00720680" w:rsidRPr="00BC4C80" w:rsidRDefault="00720680" w:rsidP="00EE21A5">
      <w:pPr>
        <w:pStyle w:val="WW-Default"/>
        <w:jc w:val="both"/>
        <w:rPr>
          <w:rFonts w:ascii="Calibri" w:hAnsi="Calibri"/>
          <w:sz w:val="22"/>
          <w:szCs w:val="22"/>
        </w:rPr>
      </w:pPr>
    </w:p>
    <w:p w:rsidR="00720680" w:rsidRPr="00BC4C80" w:rsidRDefault="00720680" w:rsidP="00EE21A5">
      <w:pPr>
        <w:pStyle w:val="CM88"/>
        <w:jc w:val="both"/>
        <w:rPr>
          <w:rFonts w:ascii="Calibri" w:hAnsi="Calibri"/>
          <w:sz w:val="22"/>
          <w:szCs w:val="22"/>
        </w:rPr>
      </w:pPr>
      <w:r w:rsidRPr="00BC4C80">
        <w:rPr>
          <w:rFonts w:ascii="Calibri" w:hAnsi="Calibri"/>
          <w:sz w:val="22"/>
          <w:szCs w:val="22"/>
        </w:rPr>
        <w:t>The financia</w:t>
      </w:r>
      <w:r w:rsidRPr="00EE0959">
        <w:rPr>
          <w:rFonts w:ascii="Calibri" w:hAnsi="Calibri"/>
          <w:sz w:val="22"/>
          <w:szCs w:val="22"/>
        </w:rPr>
        <w:t xml:space="preserve">l end of year for most academies is the </w:t>
      </w:r>
      <w:r w:rsidRPr="00EE0959">
        <w:rPr>
          <w:rFonts w:ascii="Calibri" w:hAnsi="Calibri"/>
          <w:b/>
          <w:color w:val="000000" w:themeColor="text1"/>
          <w:sz w:val="22"/>
          <w:szCs w:val="22"/>
        </w:rPr>
        <w:t>31</w:t>
      </w:r>
      <w:r w:rsidRPr="00EE0959">
        <w:rPr>
          <w:rFonts w:ascii="Calibri" w:hAnsi="Calibri"/>
          <w:b/>
          <w:color w:val="000000" w:themeColor="text1"/>
          <w:sz w:val="22"/>
          <w:szCs w:val="22"/>
          <w:vertAlign w:val="superscript"/>
        </w:rPr>
        <w:t>st</w:t>
      </w:r>
      <w:r w:rsidRPr="00EE0959">
        <w:rPr>
          <w:rFonts w:ascii="Calibri" w:hAnsi="Calibri"/>
          <w:b/>
          <w:color w:val="000000" w:themeColor="text1"/>
          <w:sz w:val="22"/>
          <w:szCs w:val="22"/>
        </w:rPr>
        <w:t xml:space="preserve"> August, </w:t>
      </w:r>
      <w:r w:rsidRPr="00EE0959">
        <w:rPr>
          <w:rFonts w:ascii="Calibri" w:hAnsi="Calibri"/>
          <w:sz w:val="22"/>
          <w:szCs w:val="22"/>
        </w:rPr>
        <w:t>whereupon most audits</w:t>
      </w:r>
      <w:r w:rsidR="00397CFF" w:rsidRPr="00EE0959">
        <w:rPr>
          <w:rFonts w:ascii="Calibri" w:hAnsi="Calibri"/>
          <w:sz w:val="22"/>
          <w:szCs w:val="22"/>
        </w:rPr>
        <w:t xml:space="preserve"> usually occur during the month of </w:t>
      </w:r>
      <w:r w:rsidRPr="00EE0959">
        <w:rPr>
          <w:rFonts w:ascii="Calibri" w:hAnsi="Calibri"/>
          <w:sz w:val="22"/>
          <w:szCs w:val="22"/>
        </w:rPr>
        <w:t xml:space="preserve">October and </w:t>
      </w:r>
      <w:r w:rsidR="00397CFF" w:rsidRPr="00EE0959">
        <w:rPr>
          <w:rFonts w:ascii="Calibri" w:hAnsi="Calibri"/>
          <w:sz w:val="22"/>
          <w:szCs w:val="22"/>
        </w:rPr>
        <w:t xml:space="preserve">finalising the audit </w:t>
      </w:r>
      <w:r w:rsidRPr="00EE0959">
        <w:rPr>
          <w:rFonts w:ascii="Calibri" w:hAnsi="Calibri"/>
          <w:sz w:val="22"/>
          <w:szCs w:val="22"/>
        </w:rPr>
        <w:t>into December.</w:t>
      </w:r>
      <w:r w:rsidRPr="00BC4C80">
        <w:rPr>
          <w:rFonts w:ascii="Calibri" w:hAnsi="Calibri"/>
          <w:sz w:val="22"/>
          <w:szCs w:val="22"/>
        </w:rPr>
        <w:t xml:space="preserve"> Please identify the number of aca</w:t>
      </w:r>
      <w:r w:rsidR="002F17E6" w:rsidRPr="00BC4C80">
        <w:rPr>
          <w:rFonts w:ascii="Calibri" w:hAnsi="Calibri"/>
          <w:sz w:val="22"/>
          <w:szCs w:val="22"/>
        </w:rPr>
        <w:t>d</w:t>
      </w:r>
      <w:r w:rsidRPr="00BC4C80">
        <w:rPr>
          <w:rFonts w:ascii="Calibri" w:hAnsi="Calibri"/>
          <w:sz w:val="22"/>
          <w:szCs w:val="22"/>
        </w:rPr>
        <w:t xml:space="preserve">emies your audit teams can collectively accommodate, and please describe how you propose to ensure there are adequate resources to fulfil all aspects of the </w:t>
      </w:r>
      <w:r w:rsidR="00397CFF" w:rsidRPr="00BC4C80">
        <w:rPr>
          <w:rFonts w:ascii="Calibri" w:hAnsi="Calibri"/>
          <w:sz w:val="22"/>
          <w:szCs w:val="22"/>
        </w:rPr>
        <w:t xml:space="preserve">Tees Valley Education </w:t>
      </w:r>
      <w:r w:rsidRPr="00BC4C80">
        <w:rPr>
          <w:rFonts w:ascii="Calibri" w:hAnsi="Calibri"/>
          <w:sz w:val="22"/>
          <w:szCs w:val="22"/>
        </w:rPr>
        <w:t>audit</w:t>
      </w:r>
      <w:r w:rsidR="00A537DE">
        <w:rPr>
          <w:rFonts w:ascii="Calibri" w:hAnsi="Calibri"/>
          <w:sz w:val="22"/>
          <w:szCs w:val="22"/>
        </w:rPr>
        <w:t>.</w:t>
      </w:r>
    </w:p>
    <w:p w:rsidR="00720680" w:rsidRPr="00BC4C80" w:rsidRDefault="00720680" w:rsidP="00EE21A5">
      <w:pPr>
        <w:pStyle w:val="WW-Default"/>
        <w:jc w:val="both"/>
        <w:rPr>
          <w:rFonts w:ascii="Calibri" w:hAnsi="Calibri"/>
          <w:sz w:val="22"/>
          <w:szCs w:val="22"/>
        </w:rPr>
      </w:pPr>
    </w:p>
    <w:p w:rsidR="00720680" w:rsidRPr="00BC4C80" w:rsidRDefault="00720680" w:rsidP="00EE21A5">
      <w:pPr>
        <w:pStyle w:val="CM88"/>
        <w:jc w:val="both"/>
        <w:rPr>
          <w:rFonts w:ascii="Calibri" w:hAnsi="Calibri"/>
          <w:sz w:val="22"/>
          <w:szCs w:val="22"/>
        </w:rPr>
      </w:pPr>
      <w:r w:rsidRPr="00BC4C80">
        <w:rPr>
          <w:rFonts w:ascii="Calibri" w:hAnsi="Calibri"/>
          <w:sz w:val="22"/>
          <w:szCs w:val="22"/>
        </w:rPr>
        <w:t>This response should include:</w:t>
      </w:r>
    </w:p>
    <w:p w:rsidR="00720680" w:rsidRPr="00BC4C80" w:rsidRDefault="00720680" w:rsidP="00EE21A5">
      <w:pPr>
        <w:pStyle w:val="WW-Default"/>
        <w:numPr>
          <w:ilvl w:val="0"/>
          <w:numId w:val="25"/>
        </w:numPr>
        <w:autoSpaceDE w:val="0"/>
        <w:jc w:val="both"/>
        <w:rPr>
          <w:rFonts w:ascii="Calibri" w:hAnsi="Calibri"/>
          <w:sz w:val="22"/>
          <w:szCs w:val="22"/>
        </w:rPr>
      </w:pPr>
      <w:r w:rsidRPr="00BC4C80">
        <w:rPr>
          <w:rFonts w:ascii="Calibri" w:hAnsi="Calibri"/>
          <w:sz w:val="22"/>
          <w:szCs w:val="22"/>
        </w:rPr>
        <w:t>Details on whether there will be a dedicated team</w:t>
      </w:r>
    </w:p>
    <w:p w:rsidR="00720680" w:rsidRPr="00BC4C80" w:rsidRDefault="00720680" w:rsidP="00EE21A5">
      <w:pPr>
        <w:pStyle w:val="WW-Default"/>
        <w:numPr>
          <w:ilvl w:val="0"/>
          <w:numId w:val="25"/>
        </w:numPr>
        <w:autoSpaceDE w:val="0"/>
        <w:jc w:val="both"/>
        <w:rPr>
          <w:rFonts w:ascii="Calibri" w:hAnsi="Calibri"/>
          <w:sz w:val="22"/>
          <w:szCs w:val="22"/>
        </w:rPr>
      </w:pPr>
      <w:r w:rsidRPr="00BC4C80">
        <w:rPr>
          <w:rFonts w:ascii="Calibri" w:hAnsi="Calibri"/>
          <w:sz w:val="22"/>
          <w:szCs w:val="22"/>
        </w:rPr>
        <w:t>Details on whether you intend to draw on pooled resources</w:t>
      </w:r>
    </w:p>
    <w:p w:rsidR="00720680" w:rsidRPr="00BC4C80" w:rsidRDefault="00720680" w:rsidP="00EE21A5">
      <w:pPr>
        <w:pStyle w:val="WW-Default"/>
        <w:numPr>
          <w:ilvl w:val="0"/>
          <w:numId w:val="25"/>
        </w:numPr>
        <w:autoSpaceDE w:val="0"/>
        <w:jc w:val="both"/>
        <w:rPr>
          <w:rFonts w:ascii="Calibri" w:hAnsi="Calibri"/>
          <w:sz w:val="22"/>
          <w:szCs w:val="22"/>
        </w:rPr>
      </w:pPr>
      <w:r w:rsidRPr="00BC4C80">
        <w:rPr>
          <w:rFonts w:ascii="Calibri" w:hAnsi="Calibri"/>
          <w:sz w:val="22"/>
          <w:szCs w:val="22"/>
        </w:rPr>
        <w:t xml:space="preserve">Number of staff you anticipate working on the contract </w:t>
      </w:r>
    </w:p>
    <w:p w:rsidR="00720680" w:rsidRPr="00BC4C80" w:rsidRDefault="00720680" w:rsidP="00EE21A5">
      <w:pPr>
        <w:pStyle w:val="WW-Default"/>
        <w:numPr>
          <w:ilvl w:val="0"/>
          <w:numId w:val="25"/>
        </w:numPr>
        <w:autoSpaceDE w:val="0"/>
        <w:jc w:val="both"/>
        <w:rPr>
          <w:rFonts w:ascii="Calibri" w:hAnsi="Calibri"/>
          <w:sz w:val="22"/>
          <w:szCs w:val="22"/>
        </w:rPr>
      </w:pPr>
      <w:r w:rsidRPr="00BC4C80">
        <w:rPr>
          <w:rFonts w:ascii="Calibri" w:hAnsi="Calibri"/>
          <w:sz w:val="22"/>
          <w:szCs w:val="22"/>
        </w:rPr>
        <w:t>Detailed information on the individuals you are proposing to work on the audit</w:t>
      </w:r>
    </w:p>
    <w:p w:rsidR="00720680" w:rsidRDefault="00720680" w:rsidP="00EE21A5">
      <w:pPr>
        <w:pStyle w:val="WW-Default"/>
        <w:numPr>
          <w:ilvl w:val="0"/>
          <w:numId w:val="25"/>
        </w:numPr>
        <w:autoSpaceDE w:val="0"/>
        <w:jc w:val="both"/>
        <w:rPr>
          <w:rFonts w:ascii="Calibri" w:hAnsi="Calibri"/>
          <w:sz w:val="22"/>
          <w:szCs w:val="22"/>
        </w:rPr>
      </w:pPr>
      <w:r w:rsidRPr="00BC4C80">
        <w:rPr>
          <w:rFonts w:ascii="Calibri" w:hAnsi="Calibri"/>
          <w:sz w:val="22"/>
          <w:szCs w:val="22"/>
        </w:rPr>
        <w:t>Level of staff to undertake the fieldwork</w:t>
      </w:r>
    </w:p>
    <w:p w:rsidR="00D06FEF" w:rsidRPr="00BC4C80" w:rsidRDefault="0053289F" w:rsidP="00EE21A5">
      <w:pPr>
        <w:pStyle w:val="WW-Default"/>
        <w:numPr>
          <w:ilvl w:val="0"/>
          <w:numId w:val="25"/>
        </w:numPr>
        <w:autoSpaceDE w:val="0"/>
        <w:jc w:val="both"/>
        <w:rPr>
          <w:rFonts w:ascii="Calibri" w:hAnsi="Calibri"/>
          <w:sz w:val="22"/>
          <w:szCs w:val="22"/>
        </w:rPr>
      </w:pPr>
      <w:r>
        <w:rPr>
          <w:rFonts w:ascii="Calibri" w:hAnsi="Calibri"/>
          <w:sz w:val="22"/>
          <w:szCs w:val="22"/>
        </w:rPr>
        <w:t>% of time on site and virtual (if appropriate)</w:t>
      </w:r>
    </w:p>
    <w:p w:rsidR="00720680" w:rsidRDefault="00720680" w:rsidP="00EE21A5">
      <w:pPr>
        <w:pStyle w:val="WW-Default"/>
        <w:numPr>
          <w:ilvl w:val="0"/>
          <w:numId w:val="25"/>
        </w:numPr>
        <w:autoSpaceDE w:val="0"/>
        <w:jc w:val="both"/>
        <w:rPr>
          <w:rFonts w:ascii="Calibri" w:hAnsi="Calibri"/>
          <w:sz w:val="22"/>
          <w:szCs w:val="22"/>
        </w:rPr>
      </w:pPr>
      <w:r w:rsidRPr="00BC4C80">
        <w:rPr>
          <w:rFonts w:ascii="Calibri" w:hAnsi="Calibri"/>
          <w:sz w:val="22"/>
          <w:szCs w:val="22"/>
        </w:rPr>
        <w:t>Relevant qualifications or training they are undertaking</w:t>
      </w:r>
    </w:p>
    <w:p w:rsidR="00E7611E" w:rsidRPr="00BC4C80" w:rsidRDefault="00E7611E" w:rsidP="00E7611E">
      <w:pPr>
        <w:pStyle w:val="WW-Default"/>
        <w:autoSpaceDE w:val="0"/>
        <w:ind w:left="360"/>
        <w:jc w:val="both"/>
        <w:rPr>
          <w:rFonts w:ascii="Calibri" w:hAnsi="Calibri"/>
          <w:sz w:val="22"/>
          <w:szCs w:val="22"/>
        </w:rPr>
      </w:pP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pPr>
          </w:p>
        </w:tc>
      </w:tr>
    </w:tbl>
    <w:p w:rsidR="00AD7D74" w:rsidRPr="00BC4C80" w:rsidRDefault="00AD7D74" w:rsidP="00EE21A5">
      <w:pPr>
        <w:pStyle w:val="CM88"/>
        <w:jc w:val="both"/>
        <w:rPr>
          <w:rFonts w:ascii="Calibri" w:hAnsi="Calibri"/>
          <w:sz w:val="22"/>
          <w:szCs w:val="22"/>
        </w:rPr>
      </w:pPr>
    </w:p>
    <w:p w:rsidR="00720680" w:rsidRPr="00BC4C80" w:rsidRDefault="00720680" w:rsidP="00BC4C80">
      <w:pPr>
        <w:pStyle w:val="Heading2"/>
      </w:pPr>
      <w:r w:rsidRPr="00BC4C80">
        <w:t>c) Please describe the arrangements you will put in place to ensure the timely availability of staff resources to support the delivery of the External Audit Service.</w:t>
      </w:r>
    </w:p>
    <w:p w:rsidR="00720680" w:rsidRPr="00BC4C80" w:rsidRDefault="00720680" w:rsidP="00EE21A5">
      <w:pPr>
        <w:pStyle w:val="CM88"/>
        <w:jc w:val="both"/>
        <w:rPr>
          <w:rFonts w:ascii="Calibri" w:hAnsi="Calibri"/>
          <w:sz w:val="22"/>
          <w:szCs w:val="22"/>
        </w:rPr>
      </w:pPr>
    </w:p>
    <w:p w:rsidR="00A537DE" w:rsidRDefault="00720680" w:rsidP="00A537DE">
      <w:pPr>
        <w:pStyle w:val="CM88"/>
        <w:jc w:val="both"/>
        <w:rPr>
          <w:rFonts w:ascii="Calibri" w:hAnsi="Calibri"/>
          <w:sz w:val="22"/>
          <w:szCs w:val="22"/>
        </w:rPr>
      </w:pPr>
      <w:r w:rsidRPr="00BC4C80">
        <w:rPr>
          <w:rFonts w:ascii="Calibri" w:hAnsi="Calibri"/>
          <w:sz w:val="22"/>
          <w:szCs w:val="22"/>
        </w:rPr>
        <w:t>In addition to day to day resource requirements your response should address how you intend to ensure management availability for the Agreement, including the requirements at Partner level.</w:t>
      </w:r>
    </w:p>
    <w:p w:rsidR="00A537DE" w:rsidRDefault="00A537DE" w:rsidP="00A537DE">
      <w:pPr>
        <w:pStyle w:val="CM88"/>
        <w:jc w:val="both"/>
        <w:rPr>
          <w:rFonts w:ascii="Calibri" w:hAnsi="Calibri"/>
          <w:sz w:val="22"/>
          <w:szCs w:val="22"/>
        </w:rPr>
      </w:pPr>
    </w:p>
    <w:p w:rsidR="00720680" w:rsidRPr="00BC4C80" w:rsidRDefault="00720680" w:rsidP="00A537DE">
      <w:pPr>
        <w:pStyle w:val="CM88"/>
        <w:jc w:val="both"/>
        <w:rPr>
          <w:rFonts w:ascii="Calibri" w:hAnsi="Calibri"/>
          <w:sz w:val="22"/>
          <w:szCs w:val="22"/>
        </w:rPr>
      </w:pPr>
      <w:r w:rsidRPr="00BC4C80">
        <w:rPr>
          <w:rFonts w:ascii="Calibri" w:hAnsi="Calibri"/>
          <w:sz w:val="22"/>
          <w:szCs w:val="22"/>
        </w:rPr>
        <w:t>Please note: Tees Valley Education reserve the right as part of the evaluation to visit the offices that you are proposing to manage and deliver the audit from, and should such visits be required, then any findings will be incorporated into the marking for this question.</w:t>
      </w: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lastRenderedPageBreak/>
              <w:t>Response</w:t>
            </w:r>
          </w:p>
          <w:p w:rsidR="00720680" w:rsidRPr="00BC4C80" w:rsidRDefault="00720680" w:rsidP="00EE21A5">
            <w:pPr>
              <w:pStyle w:val="TableContents"/>
              <w:snapToGrid w:val="0"/>
              <w:spacing w:after="0"/>
            </w:pPr>
          </w:p>
        </w:tc>
      </w:tr>
    </w:tbl>
    <w:p w:rsidR="00720680" w:rsidRPr="00BC4C80" w:rsidRDefault="00720680" w:rsidP="00BC4C80">
      <w:pPr>
        <w:pStyle w:val="Heading2"/>
      </w:pPr>
      <w:r w:rsidRPr="00BC4C80">
        <w:t>d) Please describe how you intend to manage resource shortfalls due to sickness absence, training and extended leave and how you would resource any unexpected additional requirements</w:t>
      </w:r>
      <w:r w:rsidR="00A537DE">
        <w:t xml:space="preserve"> for audit days.</w:t>
      </w: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AD7D74" w:rsidRPr="00BC4C80" w:rsidRDefault="00AD7D74" w:rsidP="00EE21A5">
      <w:pPr>
        <w:pStyle w:val="CM88"/>
        <w:jc w:val="both"/>
        <w:rPr>
          <w:rFonts w:ascii="Calibri" w:hAnsi="Calibri"/>
          <w:sz w:val="22"/>
          <w:szCs w:val="22"/>
        </w:rPr>
      </w:pPr>
    </w:p>
    <w:p w:rsidR="00720680" w:rsidRPr="00BC4C80" w:rsidRDefault="00720680" w:rsidP="00BC4C80">
      <w:pPr>
        <w:pStyle w:val="Heading2"/>
      </w:pPr>
      <w:r w:rsidRPr="00BC4C80">
        <w:t>e) Please describe your organisation’s understanding of the role of an Accoun</w:t>
      </w:r>
      <w:r w:rsidR="00BC4C80">
        <w:t>t Manager for one of our Trust</w:t>
      </w:r>
      <w:r w:rsidRPr="00BC4C80">
        <w:t>. The response should include examples of the seniority, qualifications, experience and qualities required to fulfil this role and how much time you would expect the</w:t>
      </w:r>
      <w:r w:rsidR="00A537DE">
        <w:t>m to be on site.</w:t>
      </w:r>
    </w:p>
    <w:p w:rsidR="00720680" w:rsidRPr="00BC4C80" w:rsidRDefault="00720680" w:rsidP="00EE21A5">
      <w:pPr>
        <w:pStyle w:val="WW-Default"/>
        <w:jc w:val="both"/>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720680" w:rsidRPr="00BC4C80" w:rsidRDefault="00720680" w:rsidP="00EE21A5">
      <w:pPr>
        <w:pStyle w:val="CM85"/>
        <w:jc w:val="both"/>
        <w:rPr>
          <w:rFonts w:ascii="Calibri" w:hAnsi="Calibri"/>
          <w:sz w:val="22"/>
          <w:szCs w:val="22"/>
        </w:rPr>
      </w:pPr>
    </w:p>
    <w:p w:rsidR="00720680" w:rsidRPr="00BC4C80" w:rsidRDefault="00720680" w:rsidP="00EE21A5">
      <w:pPr>
        <w:pStyle w:val="CM85"/>
        <w:jc w:val="both"/>
        <w:rPr>
          <w:rFonts w:ascii="Calibri" w:hAnsi="Calibri"/>
          <w:sz w:val="22"/>
          <w:szCs w:val="22"/>
        </w:rPr>
      </w:pPr>
    </w:p>
    <w:p w:rsidR="00720680" w:rsidRPr="00BC4C80" w:rsidRDefault="00720680" w:rsidP="00BC4C80">
      <w:pPr>
        <w:pStyle w:val="Heading2"/>
      </w:pPr>
      <w:r w:rsidRPr="00BC4C80">
        <w:t>f) Please complete the summary below showing details of the number of External Auditors and the % of staff holding professional qualifications or are training for a relevant professional qualification that you estimate would be assigned to the audit.</w:t>
      </w:r>
    </w:p>
    <w:p w:rsidR="00720680" w:rsidRPr="00BC4C80" w:rsidRDefault="00720680" w:rsidP="00EE21A5">
      <w:pPr>
        <w:pStyle w:val="WW-Default"/>
        <w:jc w:val="both"/>
        <w:rPr>
          <w:rFonts w:ascii="Calibri" w:hAnsi="Calibri"/>
          <w:sz w:val="22"/>
          <w:szCs w:val="22"/>
        </w:rPr>
      </w:pPr>
    </w:p>
    <w:p w:rsidR="00720680" w:rsidRPr="00BC4C80" w:rsidRDefault="00720680" w:rsidP="00EE21A5">
      <w:pPr>
        <w:pStyle w:val="WW-Default"/>
        <w:jc w:val="both"/>
        <w:rPr>
          <w:rFonts w:ascii="Calibri" w:hAnsi="Calibri"/>
          <w:sz w:val="22"/>
          <w:szCs w:val="22"/>
        </w:rPr>
      </w:pPr>
      <w:r w:rsidRPr="00BC4C80">
        <w:rPr>
          <w:rFonts w:ascii="Calibri" w:hAnsi="Calibri"/>
          <w:sz w:val="22"/>
          <w:szCs w:val="22"/>
        </w:rPr>
        <w:t>Please provide details of these other relevant qualifications.</w:t>
      </w:r>
    </w:p>
    <w:p w:rsidR="00720680" w:rsidRPr="00BC4C80" w:rsidRDefault="00720680" w:rsidP="00EE21A5">
      <w:pPr>
        <w:pStyle w:val="WW-Default"/>
        <w:jc w:val="both"/>
        <w:rPr>
          <w:rFonts w:ascii="Calibri" w:hAnsi="Calibri"/>
          <w:sz w:val="22"/>
          <w:szCs w:val="22"/>
        </w:rPr>
      </w:pPr>
    </w:p>
    <w:tbl>
      <w:tblPr>
        <w:tblW w:w="9234" w:type="dxa"/>
        <w:tblInd w:w="1" w:type="dxa"/>
        <w:tblLayout w:type="fixed"/>
        <w:tblCellMar>
          <w:left w:w="0" w:type="dxa"/>
          <w:right w:w="0" w:type="dxa"/>
        </w:tblCellMar>
        <w:tblLook w:val="0000" w:firstRow="0" w:lastRow="0" w:firstColumn="0" w:lastColumn="0" w:noHBand="0" w:noVBand="0"/>
      </w:tblPr>
      <w:tblGrid>
        <w:gridCol w:w="1288"/>
        <w:gridCol w:w="1289"/>
        <w:gridCol w:w="1676"/>
        <w:gridCol w:w="1559"/>
        <w:gridCol w:w="1701"/>
        <w:gridCol w:w="1700"/>
        <w:gridCol w:w="21"/>
      </w:tblGrid>
      <w:tr w:rsidR="00720680" w:rsidRPr="00BC4C80" w:rsidTr="00107B74">
        <w:trPr>
          <w:trHeight w:val="1514"/>
        </w:trPr>
        <w:tc>
          <w:tcPr>
            <w:tcW w:w="1288" w:type="dxa"/>
            <w:tcBorders>
              <w:top w:val="single" w:sz="1" w:space="0" w:color="000000"/>
              <w:left w:val="single" w:sz="1" w:space="0" w:color="000000"/>
              <w:bottom w:val="single" w:sz="4" w:space="0" w:color="000000"/>
            </w:tcBorders>
            <w:shd w:val="clear" w:color="auto" w:fill="auto"/>
          </w:tcPr>
          <w:p w:rsidR="00720680" w:rsidRPr="00BC4C80" w:rsidRDefault="00720680" w:rsidP="00EE21A5">
            <w:pPr>
              <w:pStyle w:val="TableContents"/>
              <w:snapToGrid w:val="0"/>
              <w:spacing w:after="0"/>
            </w:pPr>
          </w:p>
        </w:tc>
        <w:tc>
          <w:tcPr>
            <w:tcW w:w="1289" w:type="dxa"/>
            <w:tcBorders>
              <w:top w:val="single" w:sz="1" w:space="0" w:color="000000"/>
              <w:left w:val="single" w:sz="1" w:space="0" w:color="000000"/>
              <w:bottom w:val="single" w:sz="4" w:space="0" w:color="000000"/>
            </w:tcBorders>
            <w:shd w:val="clear" w:color="auto" w:fill="auto"/>
          </w:tcPr>
          <w:p w:rsidR="00720680" w:rsidRPr="00BC4C80" w:rsidRDefault="00720680" w:rsidP="00EE21A5">
            <w:pPr>
              <w:snapToGrid w:val="0"/>
              <w:spacing w:after="0"/>
              <w:jc w:val="center"/>
              <w:rPr>
                <w:rFonts w:ascii="Calibri" w:hAnsi="Calibri"/>
              </w:rPr>
            </w:pPr>
            <w:r w:rsidRPr="00BC4C80">
              <w:rPr>
                <w:rFonts w:ascii="Calibri" w:hAnsi="Calibri"/>
              </w:rPr>
              <w:t xml:space="preserve">Total Number General External Auditors </w:t>
            </w:r>
          </w:p>
        </w:tc>
        <w:tc>
          <w:tcPr>
            <w:tcW w:w="1676" w:type="dxa"/>
            <w:tcBorders>
              <w:top w:val="single" w:sz="1" w:space="0" w:color="000000"/>
              <w:left w:val="single" w:sz="1" w:space="0" w:color="000000"/>
              <w:bottom w:val="single" w:sz="4" w:space="0" w:color="000000"/>
            </w:tcBorders>
            <w:shd w:val="clear" w:color="auto" w:fill="auto"/>
          </w:tcPr>
          <w:p w:rsidR="00720680" w:rsidRPr="00BC4C80" w:rsidRDefault="00720680" w:rsidP="00EE21A5">
            <w:pPr>
              <w:snapToGrid w:val="0"/>
              <w:spacing w:after="0"/>
              <w:jc w:val="center"/>
              <w:rPr>
                <w:rFonts w:ascii="Calibri" w:hAnsi="Calibri"/>
              </w:rPr>
            </w:pPr>
            <w:r w:rsidRPr="00BC4C80">
              <w:rPr>
                <w:rFonts w:ascii="Calibri" w:hAnsi="Calibri"/>
              </w:rPr>
              <w:t xml:space="preserve">CCAB Qualified % </w:t>
            </w:r>
          </w:p>
          <w:p w:rsidR="00720680" w:rsidRPr="00BC4C80" w:rsidRDefault="00720680" w:rsidP="00EE21A5">
            <w:pPr>
              <w:pStyle w:val="TableContents"/>
              <w:spacing w:after="0"/>
              <w:jc w:val="center"/>
            </w:pPr>
          </w:p>
        </w:tc>
        <w:tc>
          <w:tcPr>
            <w:tcW w:w="1559" w:type="dxa"/>
            <w:tcBorders>
              <w:top w:val="single" w:sz="1" w:space="0" w:color="000000"/>
              <w:left w:val="single" w:sz="1" w:space="0" w:color="000000"/>
              <w:bottom w:val="single" w:sz="4" w:space="0" w:color="000000"/>
            </w:tcBorders>
            <w:shd w:val="clear" w:color="auto" w:fill="auto"/>
          </w:tcPr>
          <w:p w:rsidR="00720680" w:rsidRPr="00BC4C80" w:rsidRDefault="00720680" w:rsidP="00EE21A5">
            <w:pPr>
              <w:snapToGrid w:val="0"/>
              <w:spacing w:after="0"/>
              <w:jc w:val="center"/>
              <w:rPr>
                <w:rFonts w:ascii="Calibri" w:hAnsi="Calibri"/>
              </w:rPr>
            </w:pPr>
            <w:r w:rsidRPr="00BC4C80">
              <w:rPr>
                <w:rFonts w:ascii="Calibri" w:hAnsi="Calibri"/>
              </w:rPr>
              <w:t xml:space="preserve">Other Relevant Professional Qualification % </w:t>
            </w:r>
          </w:p>
        </w:tc>
        <w:tc>
          <w:tcPr>
            <w:tcW w:w="1701" w:type="dxa"/>
            <w:tcBorders>
              <w:top w:val="single" w:sz="1" w:space="0" w:color="000000"/>
              <w:left w:val="single" w:sz="1" w:space="0" w:color="000000"/>
              <w:bottom w:val="single" w:sz="4" w:space="0" w:color="000000"/>
            </w:tcBorders>
            <w:shd w:val="clear" w:color="auto" w:fill="auto"/>
          </w:tcPr>
          <w:p w:rsidR="00720680" w:rsidRPr="00BC4C80" w:rsidRDefault="00720680" w:rsidP="00EE21A5">
            <w:pPr>
              <w:snapToGrid w:val="0"/>
              <w:spacing w:after="0"/>
              <w:jc w:val="center"/>
              <w:rPr>
                <w:rFonts w:ascii="Calibri" w:hAnsi="Calibri"/>
              </w:rPr>
            </w:pPr>
            <w:r w:rsidRPr="00BC4C80">
              <w:rPr>
                <w:rFonts w:ascii="Calibri" w:hAnsi="Calibri"/>
              </w:rPr>
              <w:t xml:space="preserve">Training for Relevant Professional Qualification % </w:t>
            </w:r>
          </w:p>
        </w:tc>
        <w:tc>
          <w:tcPr>
            <w:tcW w:w="1700" w:type="dxa"/>
            <w:tcBorders>
              <w:top w:val="single" w:sz="1" w:space="0" w:color="000000"/>
              <w:left w:val="single" w:sz="1" w:space="0" w:color="000000"/>
              <w:bottom w:val="single" w:sz="4" w:space="0" w:color="000000"/>
            </w:tcBorders>
            <w:shd w:val="clear" w:color="auto" w:fill="auto"/>
          </w:tcPr>
          <w:p w:rsidR="00720680" w:rsidRPr="00BC4C80" w:rsidRDefault="00720680" w:rsidP="00EE21A5">
            <w:pPr>
              <w:snapToGrid w:val="0"/>
              <w:spacing w:after="0"/>
              <w:jc w:val="center"/>
              <w:rPr>
                <w:rFonts w:ascii="Calibri" w:hAnsi="Calibri"/>
              </w:rPr>
            </w:pPr>
            <w:r w:rsidRPr="00BC4C80">
              <w:rPr>
                <w:rFonts w:ascii="Calibri" w:hAnsi="Calibri"/>
              </w:rPr>
              <w:t xml:space="preserve">Unqualified % </w:t>
            </w:r>
          </w:p>
          <w:p w:rsidR="00720680" w:rsidRPr="00BC4C80" w:rsidRDefault="00720680" w:rsidP="00EE21A5">
            <w:pPr>
              <w:pStyle w:val="TableContents"/>
              <w:spacing w:after="0"/>
              <w:jc w:val="center"/>
            </w:pPr>
          </w:p>
        </w:tc>
        <w:tc>
          <w:tcPr>
            <w:tcW w:w="21" w:type="dxa"/>
            <w:tcBorders>
              <w:left w:val="single" w:sz="1" w:space="0" w:color="000000"/>
            </w:tcBorders>
            <w:shd w:val="clear" w:color="auto" w:fill="auto"/>
          </w:tcPr>
          <w:p w:rsidR="00720680" w:rsidRPr="00BC4C80" w:rsidRDefault="00720680" w:rsidP="00EE21A5">
            <w:pPr>
              <w:snapToGrid w:val="0"/>
              <w:spacing w:after="0"/>
              <w:rPr>
                <w:rFonts w:ascii="Calibri" w:hAnsi="Calibri"/>
              </w:rPr>
            </w:pPr>
          </w:p>
        </w:tc>
      </w:tr>
      <w:tr w:rsidR="00720680" w:rsidRPr="00BC4C80" w:rsidTr="00107B74">
        <w:tblPrEx>
          <w:tblCellMar>
            <w:top w:w="55" w:type="dxa"/>
            <w:left w:w="55" w:type="dxa"/>
            <w:bottom w:w="55" w:type="dxa"/>
            <w:right w:w="55" w:type="dxa"/>
          </w:tblCellMar>
        </w:tblPrEx>
        <w:trPr>
          <w:gridAfter w:val="1"/>
          <w:wAfter w:w="21" w:type="dxa"/>
        </w:trPr>
        <w:tc>
          <w:tcPr>
            <w:tcW w:w="1288" w:type="dxa"/>
            <w:tcBorders>
              <w:top w:val="single" w:sz="4" w:space="0" w:color="000000"/>
              <w:left w:val="single" w:sz="4" w:space="0" w:color="000000"/>
              <w:bottom w:val="single" w:sz="4" w:space="0" w:color="000000"/>
            </w:tcBorders>
            <w:shd w:val="clear" w:color="auto" w:fill="auto"/>
          </w:tcPr>
          <w:p w:rsidR="00720680" w:rsidRPr="00BC4C80" w:rsidRDefault="00C51B6F" w:rsidP="00EE21A5">
            <w:pPr>
              <w:pStyle w:val="TableContents"/>
              <w:snapToGrid w:val="0"/>
              <w:spacing w:after="0"/>
              <w:rPr>
                <w:rFonts w:cs="Arial"/>
              </w:rPr>
            </w:pPr>
            <w:r>
              <w:rPr>
                <w:rFonts w:cs="Arial"/>
              </w:rPr>
              <w:t>Number Servicing  a</w:t>
            </w:r>
            <w:r w:rsidR="00720680" w:rsidRPr="00BC4C80">
              <w:rPr>
                <w:rFonts w:cs="Arial"/>
              </w:rPr>
              <w:t>cademy and Academy Trusts</w:t>
            </w:r>
          </w:p>
        </w:tc>
        <w:tc>
          <w:tcPr>
            <w:tcW w:w="1289" w:type="dxa"/>
            <w:tcBorders>
              <w:top w:val="single" w:sz="4" w:space="0" w:color="000000"/>
              <w:left w:val="single" w:sz="1" w:space="0" w:color="000000"/>
              <w:bottom w:val="single" w:sz="4" w:space="0" w:color="000000"/>
            </w:tcBorders>
            <w:shd w:val="clear" w:color="auto" w:fill="auto"/>
          </w:tcPr>
          <w:p w:rsidR="00720680" w:rsidRPr="00BC4C80" w:rsidRDefault="00720680" w:rsidP="00EE21A5">
            <w:pPr>
              <w:pStyle w:val="TableContents"/>
              <w:snapToGrid w:val="0"/>
              <w:spacing w:after="0"/>
              <w:rPr>
                <w:rFonts w:cs="Arial"/>
              </w:rPr>
            </w:pPr>
          </w:p>
        </w:tc>
        <w:tc>
          <w:tcPr>
            <w:tcW w:w="1676" w:type="dxa"/>
            <w:tcBorders>
              <w:top w:val="single" w:sz="4" w:space="0" w:color="000000"/>
              <w:left w:val="single" w:sz="1" w:space="0" w:color="000000"/>
              <w:bottom w:val="single" w:sz="4" w:space="0" w:color="000000"/>
            </w:tcBorders>
            <w:shd w:val="clear" w:color="auto" w:fill="auto"/>
          </w:tcPr>
          <w:p w:rsidR="00720680" w:rsidRPr="00BC4C80" w:rsidRDefault="00720680" w:rsidP="00EE21A5">
            <w:pPr>
              <w:pStyle w:val="TableContents"/>
              <w:snapToGrid w:val="0"/>
              <w:spacing w:after="0"/>
              <w:rPr>
                <w:rFonts w:cs="Arial"/>
              </w:rPr>
            </w:pPr>
          </w:p>
        </w:tc>
        <w:tc>
          <w:tcPr>
            <w:tcW w:w="1559" w:type="dxa"/>
            <w:tcBorders>
              <w:top w:val="single" w:sz="4" w:space="0" w:color="000000"/>
              <w:left w:val="single" w:sz="1" w:space="0" w:color="000000"/>
              <w:bottom w:val="single" w:sz="4" w:space="0" w:color="000000"/>
            </w:tcBorders>
            <w:shd w:val="clear" w:color="auto" w:fill="auto"/>
          </w:tcPr>
          <w:p w:rsidR="00720680" w:rsidRPr="00BC4C80" w:rsidRDefault="00720680" w:rsidP="00EE21A5">
            <w:pPr>
              <w:pStyle w:val="TableContents"/>
              <w:snapToGrid w:val="0"/>
              <w:spacing w:after="0"/>
              <w:rPr>
                <w:rFonts w:cs="Arial"/>
              </w:rPr>
            </w:pPr>
          </w:p>
        </w:tc>
        <w:tc>
          <w:tcPr>
            <w:tcW w:w="1701" w:type="dxa"/>
            <w:tcBorders>
              <w:top w:val="single" w:sz="4" w:space="0" w:color="000000"/>
              <w:left w:val="single" w:sz="1" w:space="0" w:color="000000"/>
              <w:bottom w:val="single" w:sz="4" w:space="0" w:color="000000"/>
            </w:tcBorders>
            <w:shd w:val="clear" w:color="auto" w:fill="auto"/>
          </w:tcPr>
          <w:p w:rsidR="00720680" w:rsidRPr="00BC4C80" w:rsidRDefault="00720680" w:rsidP="00EE21A5">
            <w:pPr>
              <w:pStyle w:val="TableContents"/>
              <w:snapToGrid w:val="0"/>
              <w:spacing w:after="0"/>
            </w:pPr>
          </w:p>
        </w:tc>
        <w:tc>
          <w:tcPr>
            <w:tcW w:w="1700" w:type="dxa"/>
            <w:tcBorders>
              <w:top w:val="single" w:sz="4" w:space="0" w:color="000000"/>
              <w:left w:val="single" w:sz="1" w:space="0" w:color="000000"/>
              <w:bottom w:val="single" w:sz="4" w:space="0" w:color="000000"/>
              <w:right w:val="single" w:sz="4" w:space="0" w:color="000000"/>
            </w:tcBorders>
            <w:shd w:val="clear" w:color="auto" w:fill="auto"/>
          </w:tcPr>
          <w:p w:rsidR="00720680" w:rsidRPr="00BC4C80" w:rsidRDefault="00720680" w:rsidP="00EE21A5">
            <w:pPr>
              <w:pStyle w:val="TableContents"/>
              <w:snapToGrid w:val="0"/>
              <w:spacing w:after="0"/>
            </w:pPr>
          </w:p>
        </w:tc>
      </w:tr>
    </w:tbl>
    <w:p w:rsidR="00720680" w:rsidRDefault="00720680" w:rsidP="00EE21A5">
      <w:pPr>
        <w:pStyle w:val="CM85"/>
        <w:jc w:val="both"/>
        <w:rPr>
          <w:rFonts w:ascii="Calibri" w:hAnsi="Calibri"/>
          <w:sz w:val="22"/>
          <w:szCs w:val="22"/>
        </w:rPr>
      </w:pPr>
    </w:p>
    <w:p w:rsidR="00973B11" w:rsidRDefault="00973B11" w:rsidP="00EE21A5">
      <w:pPr>
        <w:pStyle w:val="CM85"/>
        <w:jc w:val="both"/>
        <w:rPr>
          <w:rFonts w:ascii="Calibri" w:hAnsi="Calibri"/>
          <w:sz w:val="22"/>
          <w:szCs w:val="22"/>
        </w:rPr>
      </w:pPr>
    </w:p>
    <w:p w:rsidR="00973B11" w:rsidRPr="00BC4C80" w:rsidRDefault="00973B11" w:rsidP="00EE21A5">
      <w:pPr>
        <w:pStyle w:val="CM85"/>
        <w:jc w:val="both"/>
        <w:rPr>
          <w:rFonts w:ascii="Calibri" w:hAnsi="Calibri"/>
          <w:sz w:val="22"/>
          <w:szCs w:val="22"/>
        </w:rPr>
      </w:pPr>
    </w:p>
    <w:p w:rsidR="00720680" w:rsidRPr="00973B11" w:rsidRDefault="00720680" w:rsidP="00EE21A5">
      <w:pPr>
        <w:pStyle w:val="CM88"/>
        <w:spacing w:line="253" w:lineRule="atLeast"/>
        <w:rPr>
          <w:rFonts w:ascii="Calibri" w:hAnsi="Calibri"/>
          <w:b/>
          <w:bCs/>
          <w:color w:val="000000"/>
          <w:sz w:val="22"/>
          <w:szCs w:val="22"/>
          <w:u w:val="single"/>
        </w:rPr>
      </w:pPr>
      <w:r w:rsidRPr="00973B11">
        <w:rPr>
          <w:rFonts w:ascii="Calibri" w:hAnsi="Calibri"/>
          <w:b/>
          <w:bCs/>
          <w:color w:val="000000"/>
          <w:sz w:val="22"/>
          <w:szCs w:val="22"/>
          <w:u w:val="single"/>
        </w:rPr>
        <w:t xml:space="preserve">IMPLEMENTATION PLAN </w:t>
      </w:r>
    </w:p>
    <w:p w:rsidR="00BC4C80" w:rsidRPr="00BC4C80" w:rsidRDefault="00BC4C80" w:rsidP="00EE21A5">
      <w:pPr>
        <w:pStyle w:val="CM88"/>
        <w:spacing w:line="253" w:lineRule="atLeast"/>
        <w:rPr>
          <w:rFonts w:ascii="Calibri" w:hAnsi="Calibri"/>
          <w:b/>
          <w:bCs/>
          <w:color w:val="000000"/>
          <w:sz w:val="22"/>
          <w:szCs w:val="22"/>
        </w:rPr>
      </w:pPr>
    </w:p>
    <w:p w:rsidR="00720680" w:rsidRPr="00BC4C80" w:rsidRDefault="00720680" w:rsidP="00BC4C80">
      <w:pPr>
        <w:pStyle w:val="Heading2"/>
      </w:pPr>
      <w:r w:rsidRPr="00BC4C80">
        <w:t>g) Please set out the key stages and time scales of your plan for implementing the new contract to provide External Audit Services to Tees Valley Education should your Tende</w:t>
      </w:r>
      <w:r w:rsidR="00A537DE">
        <w:t>r be successful.</w:t>
      </w: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720680" w:rsidRPr="00BC4C80" w:rsidRDefault="00720680" w:rsidP="00EE21A5">
      <w:pPr>
        <w:pStyle w:val="CM85"/>
        <w:jc w:val="both"/>
        <w:rPr>
          <w:rFonts w:ascii="Calibri" w:hAnsi="Calibri"/>
          <w:sz w:val="22"/>
          <w:szCs w:val="22"/>
        </w:rPr>
      </w:pPr>
    </w:p>
    <w:p w:rsidR="00720680" w:rsidRPr="00BC4C80" w:rsidRDefault="00720680" w:rsidP="00EE21A5">
      <w:pPr>
        <w:pStyle w:val="CM85"/>
        <w:jc w:val="both"/>
        <w:rPr>
          <w:rFonts w:ascii="Calibri" w:hAnsi="Calibri"/>
          <w:sz w:val="22"/>
          <w:szCs w:val="22"/>
        </w:rPr>
      </w:pPr>
    </w:p>
    <w:p w:rsidR="00AD7D74" w:rsidRPr="00BC4C80" w:rsidRDefault="00AD7D74" w:rsidP="00EE21A5">
      <w:pPr>
        <w:pStyle w:val="CM85"/>
        <w:jc w:val="both"/>
        <w:rPr>
          <w:rFonts w:ascii="Calibri" w:hAnsi="Calibri"/>
          <w:sz w:val="22"/>
          <w:szCs w:val="22"/>
        </w:rPr>
      </w:pPr>
    </w:p>
    <w:p w:rsidR="00720680" w:rsidRPr="00973B11" w:rsidRDefault="00A537DE" w:rsidP="00EE21A5">
      <w:pPr>
        <w:pStyle w:val="CM85"/>
        <w:jc w:val="both"/>
        <w:rPr>
          <w:rFonts w:ascii="Calibri" w:hAnsi="Calibri"/>
          <w:b/>
          <w:bCs/>
          <w:color w:val="000000"/>
          <w:sz w:val="22"/>
          <w:szCs w:val="22"/>
          <w:u w:val="single"/>
        </w:rPr>
      </w:pPr>
      <w:r>
        <w:rPr>
          <w:rFonts w:ascii="Calibri" w:hAnsi="Calibri"/>
          <w:b/>
          <w:bCs/>
          <w:color w:val="000000"/>
          <w:sz w:val="22"/>
          <w:szCs w:val="22"/>
          <w:u w:val="single"/>
        </w:rPr>
        <w:br w:type="page"/>
      </w:r>
      <w:r w:rsidR="00720680" w:rsidRPr="00973B11">
        <w:rPr>
          <w:rFonts w:ascii="Calibri" w:hAnsi="Calibri"/>
          <w:b/>
          <w:bCs/>
          <w:color w:val="000000"/>
          <w:sz w:val="22"/>
          <w:szCs w:val="22"/>
          <w:u w:val="single"/>
        </w:rPr>
        <w:lastRenderedPageBreak/>
        <w:t xml:space="preserve">AUDIT METHODOLOGY &amp; SOFTWARE </w:t>
      </w:r>
    </w:p>
    <w:p w:rsidR="00AD7D74" w:rsidRPr="00BC4C80" w:rsidRDefault="00AD7D74" w:rsidP="00EE21A5">
      <w:pPr>
        <w:pStyle w:val="CM85"/>
        <w:jc w:val="both"/>
        <w:rPr>
          <w:rFonts w:ascii="Calibri" w:hAnsi="Calibri"/>
          <w:sz w:val="22"/>
          <w:szCs w:val="22"/>
        </w:rPr>
      </w:pPr>
    </w:p>
    <w:p w:rsidR="00720680" w:rsidRPr="00BC4C80" w:rsidRDefault="00720680" w:rsidP="00BC4C80">
      <w:pPr>
        <w:pStyle w:val="Heading2"/>
      </w:pPr>
      <w:r w:rsidRPr="00BC4C80">
        <w:t xml:space="preserve">h) Please explain your system based audit methodology including details of any audit software utilised for planning, carrying out and recording </w:t>
      </w:r>
      <w:r w:rsidR="00A537DE">
        <w:t>audits</w:t>
      </w:r>
      <w:r w:rsidR="00C64CB6">
        <w:t xml:space="preserve"> by ensuring compliance with UK GDPR and the Data Protection Act</w:t>
      </w:r>
      <w:r w:rsidR="00A537DE">
        <w:t>.</w:t>
      </w: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AD7D74" w:rsidRPr="00BC4C80" w:rsidRDefault="00AD7D74" w:rsidP="00EE21A5">
      <w:pPr>
        <w:pStyle w:val="WW-Default"/>
        <w:jc w:val="both"/>
        <w:rPr>
          <w:rFonts w:ascii="Calibri" w:hAnsi="Calibri"/>
          <w:sz w:val="22"/>
          <w:szCs w:val="22"/>
        </w:rPr>
      </w:pPr>
    </w:p>
    <w:p w:rsidR="00720680" w:rsidRPr="00BC4C80" w:rsidRDefault="00720680" w:rsidP="00BC4C80">
      <w:pPr>
        <w:pStyle w:val="Heading2"/>
      </w:pPr>
      <w:proofErr w:type="spellStart"/>
      <w:r w:rsidRPr="00BC4C80">
        <w:t>i</w:t>
      </w:r>
      <w:proofErr w:type="spellEnd"/>
      <w:r w:rsidRPr="00BC4C80">
        <w:t xml:space="preserve">) If you use audit software, please describe how you intend to provide your audit documentation to Tees Valley </w:t>
      </w:r>
      <w:r w:rsidR="00A537DE">
        <w:t>Education</w:t>
      </w:r>
      <w:r w:rsidR="00C64CB6">
        <w:t xml:space="preserve"> and how this meets UK GDPR and Data Protection Act</w:t>
      </w:r>
      <w:r w:rsidR="00A537DE">
        <w:t>.</w:t>
      </w: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720680" w:rsidRPr="00BC4C80" w:rsidRDefault="00720680" w:rsidP="00EE21A5">
      <w:pPr>
        <w:pStyle w:val="CM85"/>
        <w:jc w:val="both"/>
        <w:rPr>
          <w:rFonts w:ascii="Calibri" w:hAnsi="Calibri"/>
          <w:sz w:val="22"/>
          <w:szCs w:val="22"/>
        </w:rPr>
      </w:pPr>
    </w:p>
    <w:p w:rsidR="00720680" w:rsidRDefault="00720680" w:rsidP="00EE21A5">
      <w:pPr>
        <w:pStyle w:val="CM88"/>
        <w:spacing w:line="253" w:lineRule="atLeast"/>
        <w:jc w:val="both"/>
        <w:rPr>
          <w:rFonts w:ascii="Calibri" w:hAnsi="Calibri"/>
          <w:b/>
          <w:bCs/>
          <w:color w:val="000000"/>
          <w:sz w:val="22"/>
          <w:szCs w:val="22"/>
        </w:rPr>
      </w:pPr>
      <w:r w:rsidRPr="00BC4C80">
        <w:rPr>
          <w:rFonts w:ascii="Calibri" w:hAnsi="Calibri"/>
          <w:b/>
          <w:bCs/>
          <w:color w:val="000000"/>
          <w:sz w:val="22"/>
          <w:szCs w:val="22"/>
        </w:rPr>
        <w:t xml:space="preserve">QUALITY REVIEWS </w:t>
      </w:r>
    </w:p>
    <w:p w:rsidR="00BC4C80" w:rsidRPr="00BC4C80" w:rsidRDefault="00BC4C80" w:rsidP="00EE21A5">
      <w:pPr>
        <w:pStyle w:val="CM88"/>
        <w:spacing w:line="253" w:lineRule="atLeast"/>
        <w:jc w:val="both"/>
        <w:rPr>
          <w:rFonts w:ascii="Calibri" w:hAnsi="Calibri"/>
          <w:b/>
          <w:bCs/>
          <w:color w:val="000000"/>
          <w:sz w:val="22"/>
          <w:szCs w:val="22"/>
        </w:rPr>
      </w:pPr>
    </w:p>
    <w:p w:rsidR="00720680" w:rsidRPr="00BC4C80" w:rsidRDefault="00720680" w:rsidP="00BC4C80">
      <w:pPr>
        <w:pStyle w:val="Heading2"/>
      </w:pPr>
      <w:r w:rsidRPr="00BC4C80">
        <w:t xml:space="preserve">j) Please describe your internal processes for performing Quality Reviews and how this is </w:t>
      </w:r>
      <w:r w:rsidR="001D3628">
        <w:t>documented and evidenced.</w:t>
      </w:r>
    </w:p>
    <w:p w:rsidR="00720680" w:rsidRPr="00BC4C80" w:rsidRDefault="00720680" w:rsidP="00EE21A5">
      <w:pPr>
        <w:pStyle w:val="WW-Default"/>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p w:rsidR="00720680" w:rsidRPr="00BC4C80" w:rsidRDefault="00720680" w:rsidP="00EE21A5">
            <w:pPr>
              <w:pStyle w:val="TableContents"/>
              <w:snapToGrid w:val="0"/>
              <w:spacing w:after="0"/>
              <w:rPr>
                <w:b/>
                <w:bCs/>
              </w:rPr>
            </w:pPr>
          </w:p>
        </w:tc>
      </w:tr>
    </w:tbl>
    <w:p w:rsidR="00720680" w:rsidRPr="00BC4C80" w:rsidRDefault="00720680" w:rsidP="00EE21A5">
      <w:pPr>
        <w:pStyle w:val="CM85"/>
        <w:jc w:val="both"/>
        <w:rPr>
          <w:rFonts w:ascii="Calibri" w:hAnsi="Calibri"/>
          <w:sz w:val="22"/>
          <w:szCs w:val="22"/>
        </w:rPr>
      </w:pPr>
    </w:p>
    <w:p w:rsidR="00720680" w:rsidRPr="00BC4C80" w:rsidRDefault="00720680" w:rsidP="00EE21A5">
      <w:pPr>
        <w:pStyle w:val="CM85"/>
        <w:jc w:val="both"/>
        <w:rPr>
          <w:rFonts w:ascii="Calibri" w:hAnsi="Calibri"/>
          <w:sz w:val="22"/>
          <w:szCs w:val="22"/>
        </w:rPr>
      </w:pPr>
    </w:p>
    <w:p w:rsidR="00720680" w:rsidRPr="00973B11" w:rsidRDefault="00720680" w:rsidP="00EE21A5">
      <w:pPr>
        <w:pStyle w:val="CM88"/>
        <w:rPr>
          <w:rFonts w:ascii="Calibri" w:hAnsi="Calibri"/>
          <w:b/>
          <w:bCs/>
          <w:color w:val="000000"/>
          <w:sz w:val="22"/>
          <w:szCs w:val="22"/>
          <w:u w:val="single"/>
        </w:rPr>
      </w:pPr>
      <w:r w:rsidRPr="00973B11">
        <w:rPr>
          <w:rFonts w:ascii="Calibri" w:hAnsi="Calibri"/>
          <w:b/>
          <w:bCs/>
          <w:color w:val="000000"/>
          <w:sz w:val="22"/>
          <w:szCs w:val="22"/>
          <w:u w:val="single"/>
        </w:rPr>
        <w:t xml:space="preserve">UNIQUE AUDIT CHALLENGES OF </w:t>
      </w:r>
      <w:r w:rsidR="00AD7D74" w:rsidRPr="00973B11">
        <w:rPr>
          <w:rFonts w:ascii="Calibri" w:hAnsi="Calibri"/>
          <w:b/>
          <w:bCs/>
          <w:color w:val="000000"/>
          <w:sz w:val="22"/>
          <w:szCs w:val="22"/>
          <w:u w:val="single"/>
        </w:rPr>
        <w:t>TEES VALLEY EDUCATION</w:t>
      </w:r>
      <w:r w:rsidRPr="00973B11">
        <w:rPr>
          <w:rFonts w:ascii="Calibri" w:hAnsi="Calibri"/>
          <w:b/>
          <w:bCs/>
          <w:color w:val="000000"/>
          <w:sz w:val="22"/>
          <w:szCs w:val="22"/>
          <w:u w:val="single"/>
        </w:rPr>
        <w:t xml:space="preserve"> </w:t>
      </w:r>
    </w:p>
    <w:p w:rsidR="00BC4C80" w:rsidRPr="00BC4C80" w:rsidRDefault="00BC4C80" w:rsidP="00EE21A5">
      <w:pPr>
        <w:pStyle w:val="CM88"/>
        <w:rPr>
          <w:rFonts w:ascii="Calibri" w:hAnsi="Calibri"/>
          <w:b/>
          <w:bCs/>
          <w:color w:val="000000"/>
          <w:sz w:val="22"/>
          <w:szCs w:val="22"/>
        </w:rPr>
      </w:pPr>
    </w:p>
    <w:p w:rsidR="00720680" w:rsidRPr="00BC4C80" w:rsidRDefault="00720680" w:rsidP="00BC4C80">
      <w:pPr>
        <w:pStyle w:val="Heading2"/>
      </w:pPr>
      <w:r w:rsidRPr="00BC4C80">
        <w:rPr>
          <w:bCs/>
        </w:rPr>
        <w:t xml:space="preserve">k) </w:t>
      </w:r>
      <w:r w:rsidRPr="00BC4C80">
        <w:t>How would you approach any unique External Audit challenges of Tees V</w:t>
      </w:r>
      <w:r w:rsidR="001D3628">
        <w:t>alley Education?</w:t>
      </w:r>
    </w:p>
    <w:p w:rsidR="00720680" w:rsidRPr="00BC4C80" w:rsidRDefault="00720680" w:rsidP="00EE21A5">
      <w:pPr>
        <w:pStyle w:val="WW-Default"/>
        <w:jc w:val="both"/>
        <w:rPr>
          <w:rFonts w:ascii="Calibri" w:hAnsi="Calibri"/>
          <w:sz w:val="22"/>
          <w:szCs w:val="22"/>
        </w:rPr>
      </w:pPr>
    </w:p>
    <w:p w:rsidR="00720680" w:rsidRPr="00BC4C80" w:rsidRDefault="00720680" w:rsidP="00EE21A5">
      <w:pPr>
        <w:pStyle w:val="CM88"/>
        <w:jc w:val="both"/>
        <w:rPr>
          <w:rFonts w:ascii="Calibri" w:hAnsi="Calibri"/>
          <w:sz w:val="22"/>
          <w:szCs w:val="22"/>
        </w:rPr>
      </w:pPr>
      <w:r w:rsidRPr="00BC4C80">
        <w:rPr>
          <w:rFonts w:ascii="Calibri" w:hAnsi="Calibri"/>
          <w:sz w:val="22"/>
          <w:szCs w:val="22"/>
        </w:rPr>
        <w:t>This should include:-</w:t>
      </w:r>
    </w:p>
    <w:p w:rsidR="00720680" w:rsidRPr="00BC4C80" w:rsidRDefault="00720680" w:rsidP="00EE21A5">
      <w:pPr>
        <w:pStyle w:val="CM88"/>
        <w:numPr>
          <w:ilvl w:val="0"/>
          <w:numId w:val="27"/>
        </w:numPr>
        <w:autoSpaceDE w:val="0"/>
        <w:jc w:val="both"/>
        <w:rPr>
          <w:rFonts w:ascii="Calibri" w:hAnsi="Calibri"/>
          <w:sz w:val="22"/>
          <w:szCs w:val="22"/>
        </w:rPr>
      </w:pPr>
      <w:r w:rsidRPr="00BC4C80">
        <w:rPr>
          <w:rFonts w:ascii="Calibri" w:hAnsi="Calibri"/>
          <w:sz w:val="22"/>
          <w:szCs w:val="22"/>
        </w:rPr>
        <w:t>Key areas of risk that you would focus on</w:t>
      </w:r>
    </w:p>
    <w:p w:rsidR="00720680" w:rsidRDefault="00720680" w:rsidP="00EE21A5">
      <w:pPr>
        <w:pStyle w:val="CM88"/>
        <w:numPr>
          <w:ilvl w:val="0"/>
          <w:numId w:val="27"/>
        </w:numPr>
        <w:autoSpaceDE w:val="0"/>
        <w:jc w:val="both"/>
        <w:rPr>
          <w:rFonts w:ascii="Calibri" w:hAnsi="Calibri"/>
          <w:sz w:val="22"/>
          <w:szCs w:val="22"/>
        </w:rPr>
      </w:pPr>
      <w:r w:rsidRPr="00BC4C80">
        <w:rPr>
          <w:rFonts w:ascii="Calibri" w:hAnsi="Calibri"/>
          <w:sz w:val="22"/>
          <w:szCs w:val="22"/>
        </w:rPr>
        <w:t>Level of staff you would allocate to the review</w:t>
      </w:r>
    </w:p>
    <w:p w:rsidR="0053289F" w:rsidRPr="00BC4C80" w:rsidRDefault="0053289F" w:rsidP="00EE21A5">
      <w:pPr>
        <w:pStyle w:val="CM88"/>
        <w:numPr>
          <w:ilvl w:val="0"/>
          <w:numId w:val="27"/>
        </w:numPr>
        <w:autoSpaceDE w:val="0"/>
        <w:jc w:val="both"/>
        <w:rPr>
          <w:rFonts w:ascii="Calibri" w:hAnsi="Calibri"/>
          <w:sz w:val="22"/>
          <w:szCs w:val="22"/>
        </w:rPr>
      </w:pPr>
      <w:r>
        <w:rPr>
          <w:rFonts w:ascii="Calibri" w:hAnsi="Calibri"/>
          <w:sz w:val="22"/>
          <w:szCs w:val="22"/>
        </w:rPr>
        <w:t>Additional costs as a result of on site and virtual time e.g. travel and/or accommodation costs</w:t>
      </w:r>
    </w:p>
    <w:p w:rsidR="00720680" w:rsidRPr="00BC4C80" w:rsidRDefault="00720680" w:rsidP="00EE21A5">
      <w:pPr>
        <w:pStyle w:val="CM88"/>
        <w:numPr>
          <w:ilvl w:val="0"/>
          <w:numId w:val="27"/>
        </w:numPr>
        <w:autoSpaceDE w:val="0"/>
        <w:jc w:val="both"/>
        <w:rPr>
          <w:rFonts w:ascii="Calibri" w:hAnsi="Calibri"/>
          <w:sz w:val="22"/>
          <w:szCs w:val="22"/>
        </w:rPr>
      </w:pPr>
      <w:r w:rsidRPr="00BC4C80">
        <w:rPr>
          <w:rFonts w:ascii="Calibri" w:hAnsi="Calibri"/>
          <w:sz w:val="22"/>
          <w:szCs w:val="22"/>
        </w:rPr>
        <w:t>How they would be briefed and supervised</w:t>
      </w:r>
    </w:p>
    <w:p w:rsidR="00720680" w:rsidRPr="00BC4C80" w:rsidRDefault="00720680" w:rsidP="00EE21A5">
      <w:pPr>
        <w:pStyle w:val="WW-Default"/>
        <w:jc w:val="both"/>
        <w:rPr>
          <w:rFonts w:ascii="Calibri" w:hAnsi="Calibri"/>
          <w:sz w:val="22"/>
          <w:szCs w:val="22"/>
        </w:rPr>
      </w:pPr>
    </w:p>
    <w:p w:rsidR="00720680" w:rsidRPr="00BC4C80" w:rsidRDefault="00720680" w:rsidP="00EE21A5">
      <w:pPr>
        <w:pStyle w:val="WW-Default"/>
        <w:jc w:val="both"/>
        <w:rPr>
          <w:rFonts w:ascii="Calibri" w:hAnsi="Calibri"/>
          <w:sz w:val="22"/>
          <w:szCs w:val="22"/>
        </w:rPr>
      </w:pPr>
      <w:r w:rsidRPr="00BC4C80">
        <w:rPr>
          <w:rFonts w:ascii="Calibri" w:hAnsi="Calibri"/>
          <w:sz w:val="22"/>
          <w:szCs w:val="22"/>
        </w:rPr>
        <w:t>Please ensure this covers the steps you would take to address the specific challenges of External Auditing any areas of Tees Valley Education, including satellite locations with devolved responsibility and accountability.</w:t>
      </w:r>
    </w:p>
    <w:p w:rsidR="00720680" w:rsidRPr="00BC4C80" w:rsidRDefault="00720680" w:rsidP="00EE21A5">
      <w:pPr>
        <w:pStyle w:val="WW-Default"/>
        <w:jc w:val="both"/>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WW-Default"/>
              <w:snapToGrid w:val="0"/>
              <w:rPr>
                <w:rFonts w:ascii="Calibri" w:hAnsi="Calibri"/>
                <w:b/>
                <w:bCs/>
                <w:sz w:val="22"/>
                <w:szCs w:val="22"/>
              </w:rPr>
            </w:pPr>
            <w:r w:rsidRPr="00BC4C80">
              <w:rPr>
                <w:rFonts w:ascii="Calibri" w:hAnsi="Calibri"/>
                <w:b/>
                <w:bCs/>
                <w:sz w:val="22"/>
                <w:szCs w:val="22"/>
              </w:rPr>
              <w:t>Response</w:t>
            </w:r>
          </w:p>
          <w:p w:rsidR="00720680" w:rsidRPr="00BC4C80" w:rsidRDefault="00720680" w:rsidP="00EE21A5">
            <w:pPr>
              <w:pStyle w:val="WW-Default"/>
              <w:snapToGrid w:val="0"/>
              <w:rPr>
                <w:rFonts w:ascii="Calibri" w:hAnsi="Calibri"/>
                <w:b/>
                <w:bCs/>
                <w:sz w:val="22"/>
                <w:szCs w:val="22"/>
              </w:rPr>
            </w:pPr>
          </w:p>
          <w:p w:rsidR="00720680" w:rsidRPr="00BC4C80" w:rsidRDefault="00720680" w:rsidP="00EE21A5">
            <w:pPr>
              <w:pStyle w:val="WW-Default"/>
              <w:snapToGrid w:val="0"/>
              <w:rPr>
                <w:rFonts w:ascii="Calibri" w:hAnsi="Calibri"/>
                <w:b/>
                <w:bCs/>
                <w:sz w:val="22"/>
                <w:szCs w:val="22"/>
              </w:rPr>
            </w:pPr>
          </w:p>
          <w:p w:rsidR="00720680" w:rsidRPr="00BC4C80" w:rsidRDefault="00720680" w:rsidP="00EE21A5">
            <w:pPr>
              <w:pStyle w:val="WW-Default"/>
              <w:rPr>
                <w:rFonts w:ascii="Calibri" w:hAnsi="Calibri"/>
                <w:sz w:val="22"/>
                <w:szCs w:val="22"/>
              </w:rPr>
            </w:pPr>
          </w:p>
          <w:p w:rsidR="00720680" w:rsidRPr="00BC4C80" w:rsidRDefault="00720680" w:rsidP="00EE21A5">
            <w:pPr>
              <w:pStyle w:val="WW-Default"/>
              <w:rPr>
                <w:rFonts w:ascii="Calibri" w:hAnsi="Calibri"/>
                <w:sz w:val="22"/>
                <w:szCs w:val="22"/>
              </w:rPr>
            </w:pPr>
          </w:p>
        </w:tc>
      </w:tr>
    </w:tbl>
    <w:p w:rsidR="00720680" w:rsidRPr="00BC4C80" w:rsidRDefault="00720680" w:rsidP="00EE21A5">
      <w:pPr>
        <w:pStyle w:val="CM85"/>
        <w:jc w:val="both"/>
        <w:rPr>
          <w:rFonts w:ascii="Calibri" w:hAnsi="Calibri"/>
          <w:sz w:val="22"/>
          <w:szCs w:val="22"/>
        </w:rPr>
      </w:pPr>
    </w:p>
    <w:p w:rsidR="00A537DE" w:rsidRDefault="00A537DE" w:rsidP="00BC4C80">
      <w:pPr>
        <w:pStyle w:val="Heading2"/>
        <w:rPr>
          <w:bCs/>
        </w:rPr>
      </w:pPr>
      <w:r>
        <w:rPr>
          <w:bCs/>
        </w:rPr>
        <w:br w:type="page"/>
      </w:r>
    </w:p>
    <w:p w:rsidR="00720680" w:rsidRPr="00973B11" w:rsidRDefault="00720680" w:rsidP="00BC4C80">
      <w:pPr>
        <w:pStyle w:val="Heading2"/>
        <w:rPr>
          <w:bCs/>
        </w:rPr>
      </w:pPr>
      <w:r w:rsidRPr="00BC4C80">
        <w:rPr>
          <w:bCs/>
        </w:rPr>
        <w:lastRenderedPageBreak/>
        <w:t xml:space="preserve">l) </w:t>
      </w:r>
      <w:r w:rsidRPr="00BC4C80">
        <w:t xml:space="preserve">Please provide an average estimate for the days and skills mix for the External Audit that you would estimate required for a full annual cycle. </w:t>
      </w:r>
    </w:p>
    <w:p w:rsidR="00720680" w:rsidRPr="00BC4C80" w:rsidRDefault="00720680" w:rsidP="00EE21A5">
      <w:pPr>
        <w:pStyle w:val="WW-Default"/>
        <w:rPr>
          <w:rFonts w:ascii="Calibri" w:hAnsi="Calibri"/>
          <w:sz w:val="22"/>
          <w:szCs w:val="22"/>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128"/>
        <w:gridCol w:w="1128"/>
        <w:gridCol w:w="1572"/>
        <w:gridCol w:w="1275"/>
        <w:gridCol w:w="1276"/>
        <w:gridCol w:w="2693"/>
      </w:tblGrid>
      <w:tr w:rsidR="00720680" w:rsidRPr="00BC4C80" w:rsidTr="00107B74">
        <w:tc>
          <w:tcPr>
            <w:tcW w:w="1128" w:type="dxa"/>
            <w:shd w:val="clear" w:color="auto" w:fill="auto"/>
          </w:tcPr>
          <w:p w:rsidR="00720680" w:rsidRPr="00BC4C80" w:rsidRDefault="00720680" w:rsidP="00EE21A5">
            <w:pPr>
              <w:pStyle w:val="WW-Default"/>
              <w:rPr>
                <w:rFonts w:ascii="Calibri" w:hAnsi="Calibri"/>
                <w:sz w:val="22"/>
                <w:szCs w:val="22"/>
              </w:rPr>
            </w:pPr>
            <w:r w:rsidRPr="00BC4C80">
              <w:rPr>
                <w:rFonts w:ascii="Calibri" w:hAnsi="Calibri"/>
                <w:sz w:val="22"/>
                <w:szCs w:val="22"/>
              </w:rPr>
              <w:t xml:space="preserve">Enter Type of Work in this column </w:t>
            </w:r>
          </w:p>
        </w:tc>
        <w:tc>
          <w:tcPr>
            <w:tcW w:w="1128" w:type="dxa"/>
            <w:shd w:val="clear" w:color="auto" w:fill="auto"/>
          </w:tcPr>
          <w:p w:rsidR="00720680" w:rsidRPr="00BC4C80" w:rsidRDefault="00720680" w:rsidP="00EE21A5">
            <w:pPr>
              <w:pStyle w:val="WW-Default"/>
              <w:snapToGrid w:val="0"/>
              <w:jc w:val="center"/>
              <w:rPr>
                <w:rFonts w:ascii="Calibri" w:hAnsi="Calibri"/>
                <w:sz w:val="22"/>
                <w:szCs w:val="22"/>
              </w:rPr>
            </w:pPr>
            <w:r w:rsidRPr="00BC4C80">
              <w:rPr>
                <w:rFonts w:ascii="Calibri" w:hAnsi="Calibri"/>
                <w:sz w:val="22"/>
                <w:szCs w:val="22"/>
              </w:rPr>
              <w:t>Days</w:t>
            </w:r>
          </w:p>
          <w:p w:rsidR="00720680" w:rsidRPr="00BC4C80" w:rsidRDefault="00720680" w:rsidP="00EE21A5">
            <w:pPr>
              <w:pStyle w:val="WW-Default"/>
              <w:rPr>
                <w:rFonts w:ascii="Calibri" w:hAnsi="Calibri"/>
                <w:sz w:val="22"/>
                <w:szCs w:val="22"/>
              </w:rPr>
            </w:pPr>
          </w:p>
        </w:tc>
        <w:tc>
          <w:tcPr>
            <w:tcW w:w="1572" w:type="dxa"/>
            <w:shd w:val="clear" w:color="auto" w:fill="auto"/>
          </w:tcPr>
          <w:p w:rsidR="00720680" w:rsidRPr="00BC4C80" w:rsidRDefault="00720680" w:rsidP="00EE21A5">
            <w:pPr>
              <w:pStyle w:val="WW-Default"/>
              <w:snapToGrid w:val="0"/>
              <w:jc w:val="center"/>
              <w:rPr>
                <w:rFonts w:ascii="Calibri" w:hAnsi="Calibri"/>
                <w:sz w:val="22"/>
                <w:szCs w:val="22"/>
              </w:rPr>
            </w:pPr>
            <w:r w:rsidRPr="00BC4C80">
              <w:rPr>
                <w:rFonts w:ascii="Calibri" w:hAnsi="Calibri"/>
                <w:sz w:val="22"/>
                <w:szCs w:val="22"/>
              </w:rPr>
              <w:t xml:space="preserve">CCAB Qualified </w:t>
            </w:r>
          </w:p>
          <w:p w:rsidR="00720680" w:rsidRPr="00BC4C80" w:rsidRDefault="00720680" w:rsidP="00EE21A5">
            <w:pPr>
              <w:pStyle w:val="WW-Default"/>
              <w:jc w:val="center"/>
              <w:rPr>
                <w:rFonts w:ascii="Calibri" w:hAnsi="Calibri"/>
                <w:sz w:val="22"/>
                <w:szCs w:val="22"/>
              </w:rPr>
            </w:pPr>
          </w:p>
        </w:tc>
        <w:tc>
          <w:tcPr>
            <w:tcW w:w="1275" w:type="dxa"/>
            <w:shd w:val="clear" w:color="auto" w:fill="auto"/>
          </w:tcPr>
          <w:p w:rsidR="00720680" w:rsidRPr="00BC4C80" w:rsidRDefault="00720680" w:rsidP="00EE21A5">
            <w:pPr>
              <w:pStyle w:val="WW-Default"/>
              <w:snapToGrid w:val="0"/>
              <w:jc w:val="center"/>
              <w:rPr>
                <w:rFonts w:ascii="Calibri" w:hAnsi="Calibri"/>
                <w:sz w:val="22"/>
                <w:szCs w:val="22"/>
              </w:rPr>
            </w:pPr>
            <w:r w:rsidRPr="00BC4C80">
              <w:rPr>
                <w:rFonts w:ascii="Calibri" w:hAnsi="Calibri"/>
                <w:sz w:val="22"/>
                <w:szCs w:val="22"/>
              </w:rPr>
              <w:t xml:space="preserve">AAT Qualified </w:t>
            </w:r>
          </w:p>
          <w:p w:rsidR="00720680" w:rsidRPr="00BC4C80" w:rsidRDefault="00720680" w:rsidP="00EE21A5">
            <w:pPr>
              <w:pStyle w:val="WW-Default"/>
              <w:jc w:val="center"/>
              <w:rPr>
                <w:rFonts w:ascii="Calibri" w:hAnsi="Calibri"/>
                <w:sz w:val="22"/>
                <w:szCs w:val="22"/>
              </w:rPr>
            </w:pPr>
          </w:p>
        </w:tc>
        <w:tc>
          <w:tcPr>
            <w:tcW w:w="1276" w:type="dxa"/>
            <w:shd w:val="clear" w:color="auto" w:fill="auto"/>
          </w:tcPr>
          <w:p w:rsidR="00720680" w:rsidRPr="00BC4C80" w:rsidRDefault="00720680" w:rsidP="00EE21A5">
            <w:pPr>
              <w:pStyle w:val="WW-Default"/>
              <w:snapToGrid w:val="0"/>
              <w:jc w:val="center"/>
              <w:rPr>
                <w:rFonts w:ascii="Calibri" w:hAnsi="Calibri"/>
                <w:sz w:val="22"/>
                <w:szCs w:val="22"/>
              </w:rPr>
            </w:pPr>
            <w:r w:rsidRPr="00BC4C80">
              <w:rPr>
                <w:rFonts w:ascii="Calibri" w:hAnsi="Calibri"/>
                <w:sz w:val="22"/>
                <w:szCs w:val="22"/>
              </w:rPr>
              <w:t xml:space="preserve"> Trainee </w:t>
            </w:r>
          </w:p>
          <w:p w:rsidR="00720680" w:rsidRPr="00BC4C80" w:rsidRDefault="00720680" w:rsidP="00EE21A5">
            <w:pPr>
              <w:pStyle w:val="WW-Default"/>
              <w:jc w:val="center"/>
              <w:rPr>
                <w:rFonts w:ascii="Calibri" w:hAnsi="Calibri"/>
                <w:sz w:val="22"/>
                <w:szCs w:val="22"/>
              </w:rPr>
            </w:pPr>
          </w:p>
        </w:tc>
        <w:tc>
          <w:tcPr>
            <w:tcW w:w="2693" w:type="dxa"/>
            <w:shd w:val="clear" w:color="auto" w:fill="auto"/>
          </w:tcPr>
          <w:p w:rsidR="00720680" w:rsidRPr="00BC4C80" w:rsidRDefault="00720680" w:rsidP="00EE21A5">
            <w:pPr>
              <w:pStyle w:val="WW-Default"/>
              <w:snapToGrid w:val="0"/>
              <w:jc w:val="center"/>
              <w:rPr>
                <w:rFonts w:ascii="Calibri" w:hAnsi="Calibri"/>
                <w:sz w:val="22"/>
                <w:szCs w:val="22"/>
              </w:rPr>
            </w:pPr>
            <w:r w:rsidRPr="00BC4C80">
              <w:rPr>
                <w:rFonts w:ascii="Calibri" w:hAnsi="Calibri"/>
                <w:sz w:val="22"/>
                <w:szCs w:val="22"/>
              </w:rPr>
              <w:t xml:space="preserve">Other </w:t>
            </w:r>
          </w:p>
          <w:p w:rsidR="00720680" w:rsidRPr="00BC4C80" w:rsidRDefault="00720680" w:rsidP="00EE21A5">
            <w:pPr>
              <w:pStyle w:val="WW-Default"/>
              <w:jc w:val="center"/>
              <w:rPr>
                <w:rFonts w:ascii="Calibri" w:hAnsi="Calibri"/>
                <w:sz w:val="22"/>
                <w:szCs w:val="22"/>
              </w:rPr>
            </w:pPr>
          </w:p>
        </w:tc>
      </w:tr>
      <w:tr w:rsidR="00720680" w:rsidRPr="00BC4C80" w:rsidTr="00107B74">
        <w:tc>
          <w:tcPr>
            <w:tcW w:w="1128" w:type="dxa"/>
            <w:shd w:val="clear" w:color="auto" w:fill="auto"/>
          </w:tcPr>
          <w:p w:rsidR="00720680" w:rsidRPr="00BC4C80" w:rsidRDefault="00720680" w:rsidP="00EE21A5">
            <w:pPr>
              <w:pStyle w:val="TableContents"/>
              <w:snapToGrid w:val="0"/>
              <w:spacing w:after="0"/>
              <w:rPr>
                <w:rFonts w:cs="Arial"/>
              </w:rPr>
            </w:pPr>
          </w:p>
        </w:tc>
        <w:tc>
          <w:tcPr>
            <w:tcW w:w="1128" w:type="dxa"/>
            <w:shd w:val="clear" w:color="auto" w:fill="auto"/>
          </w:tcPr>
          <w:p w:rsidR="00720680" w:rsidRPr="00BC4C80" w:rsidRDefault="00720680" w:rsidP="00EE21A5">
            <w:pPr>
              <w:pStyle w:val="TableContents"/>
              <w:snapToGrid w:val="0"/>
              <w:spacing w:after="0"/>
              <w:rPr>
                <w:rFonts w:cs="Arial"/>
              </w:rPr>
            </w:pPr>
          </w:p>
        </w:tc>
        <w:tc>
          <w:tcPr>
            <w:tcW w:w="1572" w:type="dxa"/>
            <w:shd w:val="clear" w:color="auto" w:fill="auto"/>
          </w:tcPr>
          <w:p w:rsidR="00720680" w:rsidRPr="00BC4C80" w:rsidRDefault="00720680" w:rsidP="00EE21A5">
            <w:pPr>
              <w:pStyle w:val="WW-Default"/>
              <w:snapToGrid w:val="0"/>
              <w:rPr>
                <w:rFonts w:ascii="Calibri" w:hAnsi="Calibri"/>
                <w:sz w:val="22"/>
                <w:szCs w:val="22"/>
              </w:rPr>
            </w:pPr>
          </w:p>
        </w:tc>
        <w:tc>
          <w:tcPr>
            <w:tcW w:w="1275" w:type="dxa"/>
            <w:shd w:val="clear" w:color="auto" w:fill="auto"/>
          </w:tcPr>
          <w:p w:rsidR="00720680" w:rsidRPr="00BC4C80" w:rsidRDefault="00720680" w:rsidP="00EE21A5">
            <w:pPr>
              <w:pStyle w:val="WW-Default"/>
              <w:snapToGrid w:val="0"/>
              <w:rPr>
                <w:rFonts w:ascii="Calibri" w:hAnsi="Calibri"/>
                <w:sz w:val="22"/>
                <w:szCs w:val="22"/>
              </w:rPr>
            </w:pPr>
          </w:p>
        </w:tc>
        <w:tc>
          <w:tcPr>
            <w:tcW w:w="1276" w:type="dxa"/>
            <w:shd w:val="clear" w:color="auto" w:fill="auto"/>
          </w:tcPr>
          <w:p w:rsidR="00720680" w:rsidRPr="00BC4C80" w:rsidRDefault="00720680" w:rsidP="00EE21A5">
            <w:pPr>
              <w:pStyle w:val="WW-Default"/>
              <w:snapToGrid w:val="0"/>
              <w:rPr>
                <w:rFonts w:ascii="Calibri" w:hAnsi="Calibri"/>
                <w:sz w:val="22"/>
                <w:szCs w:val="22"/>
              </w:rPr>
            </w:pPr>
          </w:p>
        </w:tc>
        <w:tc>
          <w:tcPr>
            <w:tcW w:w="2693" w:type="dxa"/>
            <w:shd w:val="clear" w:color="auto" w:fill="auto"/>
          </w:tcPr>
          <w:p w:rsidR="00720680" w:rsidRPr="00BC4C80" w:rsidRDefault="00720680" w:rsidP="00EE21A5">
            <w:pPr>
              <w:pStyle w:val="WW-Default"/>
              <w:snapToGrid w:val="0"/>
              <w:rPr>
                <w:rFonts w:ascii="Calibri" w:hAnsi="Calibri"/>
                <w:sz w:val="22"/>
                <w:szCs w:val="22"/>
              </w:rPr>
            </w:pPr>
          </w:p>
        </w:tc>
      </w:tr>
      <w:tr w:rsidR="00720680" w:rsidRPr="00BC4C80" w:rsidTr="00107B74">
        <w:tc>
          <w:tcPr>
            <w:tcW w:w="1128" w:type="dxa"/>
            <w:shd w:val="clear" w:color="auto" w:fill="auto"/>
          </w:tcPr>
          <w:p w:rsidR="00720680" w:rsidRPr="00BC4C80" w:rsidRDefault="00720680" w:rsidP="00EE21A5">
            <w:pPr>
              <w:pStyle w:val="TableContents"/>
              <w:snapToGrid w:val="0"/>
              <w:spacing w:after="0"/>
              <w:rPr>
                <w:rFonts w:cs="Arial"/>
              </w:rPr>
            </w:pPr>
          </w:p>
        </w:tc>
        <w:tc>
          <w:tcPr>
            <w:tcW w:w="1128" w:type="dxa"/>
            <w:shd w:val="clear" w:color="auto" w:fill="auto"/>
          </w:tcPr>
          <w:p w:rsidR="00720680" w:rsidRPr="00BC4C80" w:rsidRDefault="00720680" w:rsidP="00EE21A5">
            <w:pPr>
              <w:pStyle w:val="TableContents"/>
              <w:snapToGrid w:val="0"/>
              <w:spacing w:after="0"/>
              <w:rPr>
                <w:rFonts w:cs="Arial"/>
              </w:rPr>
            </w:pPr>
          </w:p>
        </w:tc>
        <w:tc>
          <w:tcPr>
            <w:tcW w:w="1572" w:type="dxa"/>
            <w:shd w:val="clear" w:color="auto" w:fill="auto"/>
          </w:tcPr>
          <w:p w:rsidR="00720680" w:rsidRPr="00BC4C80" w:rsidRDefault="00720680" w:rsidP="00EE21A5">
            <w:pPr>
              <w:pStyle w:val="WW-Default"/>
              <w:snapToGrid w:val="0"/>
              <w:rPr>
                <w:rFonts w:ascii="Calibri" w:hAnsi="Calibri"/>
                <w:sz w:val="22"/>
                <w:szCs w:val="22"/>
              </w:rPr>
            </w:pPr>
          </w:p>
        </w:tc>
        <w:tc>
          <w:tcPr>
            <w:tcW w:w="1275" w:type="dxa"/>
            <w:shd w:val="clear" w:color="auto" w:fill="auto"/>
          </w:tcPr>
          <w:p w:rsidR="00720680" w:rsidRPr="00BC4C80" w:rsidRDefault="00720680" w:rsidP="00EE21A5">
            <w:pPr>
              <w:pStyle w:val="WW-Default"/>
              <w:snapToGrid w:val="0"/>
              <w:rPr>
                <w:rFonts w:ascii="Calibri" w:hAnsi="Calibri"/>
                <w:sz w:val="22"/>
                <w:szCs w:val="22"/>
              </w:rPr>
            </w:pPr>
          </w:p>
        </w:tc>
        <w:tc>
          <w:tcPr>
            <w:tcW w:w="1276" w:type="dxa"/>
            <w:shd w:val="clear" w:color="auto" w:fill="auto"/>
          </w:tcPr>
          <w:p w:rsidR="00720680" w:rsidRPr="00BC4C80" w:rsidRDefault="00720680" w:rsidP="00EE21A5">
            <w:pPr>
              <w:pStyle w:val="WW-Default"/>
              <w:snapToGrid w:val="0"/>
              <w:rPr>
                <w:rFonts w:ascii="Calibri" w:hAnsi="Calibri"/>
                <w:sz w:val="22"/>
                <w:szCs w:val="22"/>
              </w:rPr>
            </w:pPr>
          </w:p>
        </w:tc>
        <w:tc>
          <w:tcPr>
            <w:tcW w:w="2693" w:type="dxa"/>
            <w:shd w:val="clear" w:color="auto" w:fill="auto"/>
          </w:tcPr>
          <w:p w:rsidR="00720680" w:rsidRPr="00BC4C80" w:rsidRDefault="00720680" w:rsidP="00EE21A5">
            <w:pPr>
              <w:pStyle w:val="WW-Default"/>
              <w:snapToGrid w:val="0"/>
              <w:rPr>
                <w:rFonts w:ascii="Calibri" w:hAnsi="Calibri"/>
                <w:sz w:val="22"/>
                <w:szCs w:val="22"/>
              </w:rPr>
            </w:pPr>
          </w:p>
        </w:tc>
      </w:tr>
      <w:tr w:rsidR="00720680" w:rsidRPr="00BC4C80" w:rsidTr="00107B74">
        <w:tc>
          <w:tcPr>
            <w:tcW w:w="1128" w:type="dxa"/>
            <w:shd w:val="clear" w:color="auto" w:fill="auto"/>
          </w:tcPr>
          <w:p w:rsidR="00720680" w:rsidRPr="00BC4C80" w:rsidRDefault="00720680" w:rsidP="00EE21A5">
            <w:pPr>
              <w:pStyle w:val="TableContents"/>
              <w:snapToGrid w:val="0"/>
              <w:spacing w:after="0"/>
              <w:rPr>
                <w:rFonts w:cs="Arial"/>
              </w:rPr>
            </w:pPr>
          </w:p>
        </w:tc>
        <w:tc>
          <w:tcPr>
            <w:tcW w:w="1128" w:type="dxa"/>
            <w:shd w:val="clear" w:color="auto" w:fill="auto"/>
          </w:tcPr>
          <w:p w:rsidR="00720680" w:rsidRPr="00BC4C80" w:rsidRDefault="00720680" w:rsidP="00EE21A5">
            <w:pPr>
              <w:pStyle w:val="TableContents"/>
              <w:snapToGrid w:val="0"/>
              <w:spacing w:after="0"/>
              <w:rPr>
                <w:rFonts w:cs="Arial"/>
              </w:rPr>
            </w:pPr>
          </w:p>
        </w:tc>
        <w:tc>
          <w:tcPr>
            <w:tcW w:w="1572" w:type="dxa"/>
            <w:shd w:val="clear" w:color="auto" w:fill="auto"/>
          </w:tcPr>
          <w:p w:rsidR="00720680" w:rsidRPr="00BC4C80" w:rsidRDefault="00720680" w:rsidP="00EE21A5">
            <w:pPr>
              <w:pStyle w:val="WW-Default"/>
              <w:snapToGrid w:val="0"/>
              <w:rPr>
                <w:rFonts w:ascii="Calibri" w:hAnsi="Calibri"/>
                <w:sz w:val="22"/>
                <w:szCs w:val="22"/>
              </w:rPr>
            </w:pPr>
          </w:p>
        </w:tc>
        <w:tc>
          <w:tcPr>
            <w:tcW w:w="1275" w:type="dxa"/>
            <w:shd w:val="clear" w:color="auto" w:fill="auto"/>
          </w:tcPr>
          <w:p w:rsidR="00720680" w:rsidRPr="00BC4C80" w:rsidRDefault="00720680" w:rsidP="00EE21A5">
            <w:pPr>
              <w:pStyle w:val="WW-Default"/>
              <w:snapToGrid w:val="0"/>
              <w:rPr>
                <w:rFonts w:ascii="Calibri" w:hAnsi="Calibri"/>
                <w:sz w:val="22"/>
                <w:szCs w:val="22"/>
              </w:rPr>
            </w:pPr>
          </w:p>
        </w:tc>
        <w:tc>
          <w:tcPr>
            <w:tcW w:w="1276" w:type="dxa"/>
            <w:shd w:val="clear" w:color="auto" w:fill="auto"/>
          </w:tcPr>
          <w:p w:rsidR="00720680" w:rsidRPr="00BC4C80" w:rsidRDefault="00720680" w:rsidP="00EE21A5">
            <w:pPr>
              <w:pStyle w:val="WW-Default"/>
              <w:snapToGrid w:val="0"/>
              <w:rPr>
                <w:rFonts w:ascii="Calibri" w:hAnsi="Calibri"/>
                <w:sz w:val="22"/>
                <w:szCs w:val="22"/>
              </w:rPr>
            </w:pPr>
          </w:p>
        </w:tc>
        <w:tc>
          <w:tcPr>
            <w:tcW w:w="2693" w:type="dxa"/>
            <w:shd w:val="clear" w:color="auto" w:fill="auto"/>
          </w:tcPr>
          <w:p w:rsidR="00720680" w:rsidRPr="00BC4C80" w:rsidRDefault="00720680" w:rsidP="00EE21A5">
            <w:pPr>
              <w:pStyle w:val="WW-Default"/>
              <w:snapToGrid w:val="0"/>
              <w:rPr>
                <w:rFonts w:ascii="Calibri" w:hAnsi="Calibri"/>
                <w:sz w:val="22"/>
                <w:szCs w:val="22"/>
              </w:rPr>
            </w:pPr>
          </w:p>
        </w:tc>
      </w:tr>
      <w:tr w:rsidR="00720680" w:rsidRPr="00BC4C80" w:rsidTr="00107B74">
        <w:tc>
          <w:tcPr>
            <w:tcW w:w="1128" w:type="dxa"/>
            <w:shd w:val="clear" w:color="auto" w:fill="auto"/>
          </w:tcPr>
          <w:p w:rsidR="00720680" w:rsidRPr="00BC4C80" w:rsidRDefault="00720680" w:rsidP="00EE21A5">
            <w:pPr>
              <w:pStyle w:val="TableContents"/>
              <w:snapToGrid w:val="0"/>
              <w:spacing w:after="0"/>
              <w:rPr>
                <w:rFonts w:cs="Arial"/>
              </w:rPr>
            </w:pPr>
          </w:p>
        </w:tc>
        <w:tc>
          <w:tcPr>
            <w:tcW w:w="1128" w:type="dxa"/>
            <w:shd w:val="clear" w:color="auto" w:fill="auto"/>
          </w:tcPr>
          <w:p w:rsidR="00720680" w:rsidRPr="00BC4C80" w:rsidRDefault="00720680" w:rsidP="00EE21A5">
            <w:pPr>
              <w:pStyle w:val="TableContents"/>
              <w:snapToGrid w:val="0"/>
              <w:spacing w:after="0"/>
              <w:rPr>
                <w:rFonts w:cs="Arial"/>
              </w:rPr>
            </w:pPr>
          </w:p>
        </w:tc>
        <w:tc>
          <w:tcPr>
            <w:tcW w:w="1572" w:type="dxa"/>
            <w:shd w:val="clear" w:color="auto" w:fill="auto"/>
          </w:tcPr>
          <w:p w:rsidR="00720680" w:rsidRPr="00BC4C80" w:rsidRDefault="00720680" w:rsidP="00EE21A5">
            <w:pPr>
              <w:pStyle w:val="WW-Default"/>
              <w:snapToGrid w:val="0"/>
              <w:rPr>
                <w:rFonts w:ascii="Calibri" w:hAnsi="Calibri"/>
                <w:sz w:val="22"/>
                <w:szCs w:val="22"/>
              </w:rPr>
            </w:pPr>
          </w:p>
        </w:tc>
        <w:tc>
          <w:tcPr>
            <w:tcW w:w="1275" w:type="dxa"/>
            <w:shd w:val="clear" w:color="auto" w:fill="auto"/>
          </w:tcPr>
          <w:p w:rsidR="00720680" w:rsidRPr="00BC4C80" w:rsidRDefault="00720680" w:rsidP="00EE21A5">
            <w:pPr>
              <w:pStyle w:val="WW-Default"/>
              <w:snapToGrid w:val="0"/>
              <w:rPr>
                <w:rFonts w:ascii="Calibri" w:hAnsi="Calibri"/>
                <w:sz w:val="22"/>
                <w:szCs w:val="22"/>
              </w:rPr>
            </w:pPr>
          </w:p>
        </w:tc>
        <w:tc>
          <w:tcPr>
            <w:tcW w:w="1276" w:type="dxa"/>
            <w:shd w:val="clear" w:color="auto" w:fill="auto"/>
          </w:tcPr>
          <w:p w:rsidR="00720680" w:rsidRPr="00BC4C80" w:rsidRDefault="00720680" w:rsidP="00EE21A5">
            <w:pPr>
              <w:pStyle w:val="WW-Default"/>
              <w:snapToGrid w:val="0"/>
              <w:rPr>
                <w:rFonts w:ascii="Calibri" w:hAnsi="Calibri"/>
                <w:sz w:val="22"/>
                <w:szCs w:val="22"/>
              </w:rPr>
            </w:pPr>
          </w:p>
        </w:tc>
        <w:tc>
          <w:tcPr>
            <w:tcW w:w="2693" w:type="dxa"/>
            <w:shd w:val="clear" w:color="auto" w:fill="auto"/>
          </w:tcPr>
          <w:p w:rsidR="00720680" w:rsidRPr="00BC4C80" w:rsidRDefault="00720680" w:rsidP="00EE21A5">
            <w:pPr>
              <w:pStyle w:val="WW-Default"/>
              <w:snapToGrid w:val="0"/>
              <w:rPr>
                <w:rFonts w:ascii="Calibri" w:hAnsi="Calibri"/>
                <w:sz w:val="22"/>
                <w:szCs w:val="22"/>
              </w:rPr>
            </w:pPr>
          </w:p>
        </w:tc>
      </w:tr>
      <w:tr w:rsidR="00720680" w:rsidRPr="00BC4C80" w:rsidTr="00107B74">
        <w:tc>
          <w:tcPr>
            <w:tcW w:w="1128" w:type="dxa"/>
            <w:shd w:val="clear" w:color="auto" w:fill="auto"/>
          </w:tcPr>
          <w:p w:rsidR="00720680" w:rsidRPr="00BC4C80" w:rsidRDefault="00720680" w:rsidP="00EE21A5">
            <w:pPr>
              <w:pStyle w:val="TableContents"/>
              <w:snapToGrid w:val="0"/>
              <w:spacing w:after="0"/>
              <w:rPr>
                <w:rFonts w:cs="Arial"/>
              </w:rPr>
            </w:pPr>
          </w:p>
        </w:tc>
        <w:tc>
          <w:tcPr>
            <w:tcW w:w="1128" w:type="dxa"/>
            <w:shd w:val="clear" w:color="auto" w:fill="auto"/>
          </w:tcPr>
          <w:p w:rsidR="00720680" w:rsidRPr="00BC4C80" w:rsidRDefault="00720680" w:rsidP="00EE21A5">
            <w:pPr>
              <w:pStyle w:val="TableContents"/>
              <w:snapToGrid w:val="0"/>
              <w:spacing w:after="0"/>
              <w:rPr>
                <w:rFonts w:cs="Arial"/>
              </w:rPr>
            </w:pPr>
          </w:p>
        </w:tc>
        <w:tc>
          <w:tcPr>
            <w:tcW w:w="1572" w:type="dxa"/>
            <w:shd w:val="clear" w:color="auto" w:fill="auto"/>
          </w:tcPr>
          <w:p w:rsidR="00720680" w:rsidRPr="00BC4C80" w:rsidRDefault="00720680" w:rsidP="00EE21A5">
            <w:pPr>
              <w:pStyle w:val="WW-Default"/>
              <w:snapToGrid w:val="0"/>
              <w:rPr>
                <w:rFonts w:ascii="Calibri" w:hAnsi="Calibri"/>
                <w:sz w:val="22"/>
                <w:szCs w:val="22"/>
              </w:rPr>
            </w:pPr>
          </w:p>
        </w:tc>
        <w:tc>
          <w:tcPr>
            <w:tcW w:w="1275" w:type="dxa"/>
            <w:shd w:val="clear" w:color="auto" w:fill="auto"/>
          </w:tcPr>
          <w:p w:rsidR="00720680" w:rsidRPr="00BC4C80" w:rsidRDefault="00720680" w:rsidP="00EE21A5">
            <w:pPr>
              <w:pStyle w:val="WW-Default"/>
              <w:snapToGrid w:val="0"/>
              <w:rPr>
                <w:rFonts w:ascii="Calibri" w:hAnsi="Calibri"/>
                <w:sz w:val="22"/>
                <w:szCs w:val="22"/>
              </w:rPr>
            </w:pPr>
          </w:p>
        </w:tc>
        <w:tc>
          <w:tcPr>
            <w:tcW w:w="1276" w:type="dxa"/>
            <w:shd w:val="clear" w:color="auto" w:fill="auto"/>
          </w:tcPr>
          <w:p w:rsidR="00720680" w:rsidRPr="00BC4C80" w:rsidRDefault="00720680" w:rsidP="00EE21A5">
            <w:pPr>
              <w:pStyle w:val="WW-Default"/>
              <w:snapToGrid w:val="0"/>
              <w:rPr>
                <w:rFonts w:ascii="Calibri" w:hAnsi="Calibri"/>
                <w:sz w:val="22"/>
                <w:szCs w:val="22"/>
              </w:rPr>
            </w:pPr>
          </w:p>
        </w:tc>
        <w:tc>
          <w:tcPr>
            <w:tcW w:w="2693" w:type="dxa"/>
            <w:shd w:val="clear" w:color="auto" w:fill="auto"/>
          </w:tcPr>
          <w:p w:rsidR="00720680" w:rsidRPr="00BC4C80" w:rsidRDefault="00720680" w:rsidP="00EE21A5">
            <w:pPr>
              <w:pStyle w:val="WW-Default"/>
              <w:snapToGrid w:val="0"/>
              <w:rPr>
                <w:rFonts w:ascii="Calibri" w:hAnsi="Calibri"/>
                <w:sz w:val="22"/>
                <w:szCs w:val="22"/>
              </w:rPr>
            </w:pPr>
          </w:p>
        </w:tc>
      </w:tr>
      <w:tr w:rsidR="00720680" w:rsidRPr="00BC4C80" w:rsidTr="00107B74">
        <w:tc>
          <w:tcPr>
            <w:tcW w:w="1128" w:type="dxa"/>
            <w:shd w:val="clear" w:color="auto" w:fill="auto"/>
          </w:tcPr>
          <w:p w:rsidR="00720680" w:rsidRPr="00BC4C80" w:rsidRDefault="00720680" w:rsidP="00EE21A5">
            <w:pPr>
              <w:pStyle w:val="TableContents"/>
              <w:snapToGrid w:val="0"/>
              <w:spacing w:after="0"/>
              <w:rPr>
                <w:rFonts w:cs="Arial"/>
              </w:rPr>
            </w:pPr>
          </w:p>
        </w:tc>
        <w:tc>
          <w:tcPr>
            <w:tcW w:w="1128" w:type="dxa"/>
            <w:shd w:val="clear" w:color="auto" w:fill="auto"/>
          </w:tcPr>
          <w:p w:rsidR="00720680" w:rsidRPr="00BC4C80" w:rsidRDefault="00720680" w:rsidP="00EE21A5">
            <w:pPr>
              <w:pStyle w:val="TableContents"/>
              <w:snapToGrid w:val="0"/>
              <w:spacing w:after="0"/>
              <w:rPr>
                <w:rFonts w:cs="Arial"/>
              </w:rPr>
            </w:pPr>
          </w:p>
        </w:tc>
        <w:tc>
          <w:tcPr>
            <w:tcW w:w="1572" w:type="dxa"/>
            <w:shd w:val="clear" w:color="auto" w:fill="auto"/>
          </w:tcPr>
          <w:p w:rsidR="00720680" w:rsidRPr="00BC4C80" w:rsidRDefault="00720680" w:rsidP="00EE21A5">
            <w:pPr>
              <w:pStyle w:val="WW-Default"/>
              <w:snapToGrid w:val="0"/>
              <w:rPr>
                <w:rFonts w:ascii="Calibri" w:hAnsi="Calibri"/>
                <w:sz w:val="22"/>
                <w:szCs w:val="22"/>
              </w:rPr>
            </w:pPr>
          </w:p>
        </w:tc>
        <w:tc>
          <w:tcPr>
            <w:tcW w:w="1275" w:type="dxa"/>
            <w:shd w:val="clear" w:color="auto" w:fill="auto"/>
          </w:tcPr>
          <w:p w:rsidR="00720680" w:rsidRPr="00BC4C80" w:rsidRDefault="00720680" w:rsidP="00EE21A5">
            <w:pPr>
              <w:pStyle w:val="WW-Default"/>
              <w:snapToGrid w:val="0"/>
              <w:rPr>
                <w:rFonts w:ascii="Calibri" w:hAnsi="Calibri"/>
                <w:sz w:val="22"/>
                <w:szCs w:val="22"/>
              </w:rPr>
            </w:pPr>
          </w:p>
        </w:tc>
        <w:tc>
          <w:tcPr>
            <w:tcW w:w="1276" w:type="dxa"/>
            <w:shd w:val="clear" w:color="auto" w:fill="auto"/>
          </w:tcPr>
          <w:p w:rsidR="00720680" w:rsidRPr="00BC4C80" w:rsidRDefault="00720680" w:rsidP="00EE21A5">
            <w:pPr>
              <w:pStyle w:val="WW-Default"/>
              <w:snapToGrid w:val="0"/>
              <w:rPr>
                <w:rFonts w:ascii="Calibri" w:hAnsi="Calibri"/>
                <w:sz w:val="22"/>
                <w:szCs w:val="22"/>
              </w:rPr>
            </w:pPr>
          </w:p>
        </w:tc>
        <w:tc>
          <w:tcPr>
            <w:tcW w:w="2693" w:type="dxa"/>
            <w:shd w:val="clear" w:color="auto" w:fill="auto"/>
          </w:tcPr>
          <w:p w:rsidR="00720680" w:rsidRPr="00BC4C80" w:rsidRDefault="00720680" w:rsidP="00EE21A5">
            <w:pPr>
              <w:pStyle w:val="WW-Default"/>
              <w:snapToGrid w:val="0"/>
              <w:rPr>
                <w:rFonts w:ascii="Calibri" w:hAnsi="Calibri"/>
                <w:sz w:val="22"/>
                <w:szCs w:val="22"/>
              </w:rPr>
            </w:pPr>
          </w:p>
        </w:tc>
      </w:tr>
      <w:tr w:rsidR="00720680" w:rsidRPr="00BC4C80" w:rsidTr="00107B74">
        <w:tc>
          <w:tcPr>
            <w:tcW w:w="1128" w:type="dxa"/>
            <w:shd w:val="clear" w:color="auto" w:fill="auto"/>
          </w:tcPr>
          <w:p w:rsidR="00720680" w:rsidRPr="00BC4C80" w:rsidRDefault="00720680" w:rsidP="00EE21A5">
            <w:pPr>
              <w:pStyle w:val="TableContents"/>
              <w:snapToGrid w:val="0"/>
              <w:spacing w:after="0"/>
              <w:rPr>
                <w:rFonts w:cs="Arial"/>
              </w:rPr>
            </w:pPr>
          </w:p>
        </w:tc>
        <w:tc>
          <w:tcPr>
            <w:tcW w:w="1128" w:type="dxa"/>
            <w:shd w:val="clear" w:color="auto" w:fill="auto"/>
          </w:tcPr>
          <w:p w:rsidR="00720680" w:rsidRPr="00BC4C80" w:rsidRDefault="00720680" w:rsidP="00EE21A5">
            <w:pPr>
              <w:pStyle w:val="TableContents"/>
              <w:snapToGrid w:val="0"/>
              <w:spacing w:after="0"/>
              <w:rPr>
                <w:rFonts w:cs="Arial"/>
              </w:rPr>
            </w:pPr>
          </w:p>
        </w:tc>
        <w:tc>
          <w:tcPr>
            <w:tcW w:w="1572" w:type="dxa"/>
            <w:shd w:val="clear" w:color="auto" w:fill="auto"/>
          </w:tcPr>
          <w:p w:rsidR="00720680" w:rsidRPr="00BC4C80" w:rsidRDefault="00720680" w:rsidP="00EE21A5">
            <w:pPr>
              <w:pStyle w:val="WW-Default"/>
              <w:snapToGrid w:val="0"/>
              <w:rPr>
                <w:rFonts w:ascii="Calibri" w:hAnsi="Calibri"/>
                <w:sz w:val="22"/>
                <w:szCs w:val="22"/>
              </w:rPr>
            </w:pPr>
          </w:p>
        </w:tc>
        <w:tc>
          <w:tcPr>
            <w:tcW w:w="1275" w:type="dxa"/>
            <w:shd w:val="clear" w:color="auto" w:fill="auto"/>
          </w:tcPr>
          <w:p w:rsidR="00720680" w:rsidRPr="00BC4C80" w:rsidRDefault="00720680" w:rsidP="00EE21A5">
            <w:pPr>
              <w:pStyle w:val="WW-Default"/>
              <w:snapToGrid w:val="0"/>
              <w:rPr>
                <w:rFonts w:ascii="Calibri" w:hAnsi="Calibri"/>
                <w:sz w:val="22"/>
                <w:szCs w:val="22"/>
              </w:rPr>
            </w:pPr>
          </w:p>
        </w:tc>
        <w:tc>
          <w:tcPr>
            <w:tcW w:w="1276" w:type="dxa"/>
            <w:shd w:val="clear" w:color="auto" w:fill="auto"/>
          </w:tcPr>
          <w:p w:rsidR="00720680" w:rsidRPr="00BC4C80" w:rsidRDefault="00720680" w:rsidP="00EE21A5">
            <w:pPr>
              <w:pStyle w:val="WW-Default"/>
              <w:snapToGrid w:val="0"/>
              <w:rPr>
                <w:rFonts w:ascii="Calibri" w:hAnsi="Calibri"/>
                <w:sz w:val="22"/>
                <w:szCs w:val="22"/>
              </w:rPr>
            </w:pPr>
          </w:p>
        </w:tc>
        <w:tc>
          <w:tcPr>
            <w:tcW w:w="2693" w:type="dxa"/>
            <w:shd w:val="clear" w:color="auto" w:fill="auto"/>
          </w:tcPr>
          <w:p w:rsidR="00720680" w:rsidRPr="00BC4C80" w:rsidRDefault="00720680" w:rsidP="00EE21A5">
            <w:pPr>
              <w:pStyle w:val="WW-Default"/>
              <w:snapToGrid w:val="0"/>
              <w:rPr>
                <w:rFonts w:ascii="Calibri" w:hAnsi="Calibri"/>
                <w:sz w:val="22"/>
                <w:szCs w:val="22"/>
              </w:rPr>
            </w:pPr>
          </w:p>
        </w:tc>
      </w:tr>
    </w:tbl>
    <w:p w:rsidR="00720680" w:rsidRPr="00BC4C80" w:rsidRDefault="00720680" w:rsidP="00EE21A5">
      <w:pPr>
        <w:pStyle w:val="CM85"/>
        <w:jc w:val="both"/>
        <w:rPr>
          <w:rFonts w:ascii="Calibri" w:hAnsi="Calibri"/>
          <w:sz w:val="22"/>
          <w:szCs w:val="22"/>
        </w:rPr>
      </w:pPr>
    </w:p>
    <w:p w:rsidR="00720680" w:rsidRPr="00BC4C80" w:rsidRDefault="00720680" w:rsidP="00EE21A5">
      <w:pPr>
        <w:pStyle w:val="CM85"/>
        <w:jc w:val="both"/>
        <w:rPr>
          <w:rFonts w:ascii="Calibri" w:hAnsi="Calibri"/>
          <w:sz w:val="22"/>
          <w:szCs w:val="22"/>
        </w:rPr>
      </w:pPr>
    </w:p>
    <w:p w:rsidR="00720680" w:rsidRPr="00973B11" w:rsidRDefault="00720680" w:rsidP="00EE21A5">
      <w:pPr>
        <w:pStyle w:val="CM85"/>
        <w:jc w:val="both"/>
        <w:rPr>
          <w:rFonts w:ascii="Calibri" w:hAnsi="Calibri"/>
          <w:b/>
          <w:bCs/>
          <w:sz w:val="22"/>
          <w:szCs w:val="22"/>
          <w:u w:val="single"/>
        </w:rPr>
      </w:pPr>
      <w:r w:rsidRPr="00973B11">
        <w:rPr>
          <w:rFonts w:ascii="Calibri" w:hAnsi="Calibri"/>
          <w:b/>
          <w:bCs/>
          <w:sz w:val="22"/>
          <w:szCs w:val="22"/>
          <w:u w:val="single"/>
        </w:rPr>
        <w:t xml:space="preserve">SAMPLE REPORTS </w:t>
      </w:r>
    </w:p>
    <w:p w:rsidR="00720680" w:rsidRPr="00BC4C80" w:rsidRDefault="00720680" w:rsidP="00EE21A5">
      <w:pPr>
        <w:pStyle w:val="CM87"/>
        <w:jc w:val="both"/>
        <w:rPr>
          <w:rFonts w:ascii="Calibri" w:hAnsi="Calibri"/>
          <w:b/>
          <w:bCs/>
          <w:sz w:val="22"/>
          <w:szCs w:val="22"/>
        </w:rPr>
      </w:pPr>
    </w:p>
    <w:p w:rsidR="00720680" w:rsidRDefault="00720680" w:rsidP="00BC4C80">
      <w:pPr>
        <w:pStyle w:val="Heading2"/>
      </w:pPr>
      <w:r w:rsidRPr="00BC4C80">
        <w:rPr>
          <w:bCs/>
        </w:rPr>
        <w:t>m)</w:t>
      </w:r>
      <w:r w:rsidRPr="00BC4C80">
        <w:t xml:space="preserve"> Please provide an example of the External Audit reports you produce for clients monitoring progress on delivery against the annual audit plan and performance targets. </w:t>
      </w:r>
      <w:r w:rsidR="001D3628">
        <w:t>(Attachments are accepted, word limit does not apply).</w:t>
      </w:r>
    </w:p>
    <w:p w:rsidR="00BC4C80" w:rsidRPr="00BC4C80" w:rsidRDefault="00BC4C80" w:rsidP="00BC4C8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720680" w:rsidRPr="00BC4C80" w:rsidRDefault="00720680" w:rsidP="00EE21A5">
      <w:pPr>
        <w:pStyle w:val="CM88"/>
        <w:spacing w:line="253" w:lineRule="atLeast"/>
        <w:rPr>
          <w:rFonts w:ascii="Calibri" w:eastAsia="Arial" w:hAnsi="Calibri"/>
          <w:b/>
          <w:bCs/>
          <w:color w:val="000000"/>
          <w:sz w:val="22"/>
          <w:szCs w:val="22"/>
        </w:rPr>
      </w:pPr>
    </w:p>
    <w:p w:rsidR="00720680" w:rsidRDefault="0026140B" w:rsidP="00EE21A5">
      <w:pPr>
        <w:pStyle w:val="CM88"/>
        <w:spacing w:line="253" w:lineRule="atLeast"/>
        <w:rPr>
          <w:rFonts w:ascii="Calibri" w:eastAsia="Arial" w:hAnsi="Calibri"/>
          <w:b/>
          <w:bCs/>
          <w:color w:val="000000"/>
          <w:sz w:val="22"/>
          <w:szCs w:val="22"/>
          <w:u w:val="single"/>
        </w:rPr>
      </w:pPr>
      <w:r>
        <w:rPr>
          <w:rFonts w:ascii="Calibri" w:eastAsia="Arial" w:hAnsi="Calibri"/>
          <w:b/>
          <w:bCs/>
          <w:color w:val="000000"/>
          <w:sz w:val="22"/>
          <w:szCs w:val="22"/>
          <w:u w:val="single"/>
        </w:rPr>
        <w:t>VALUE ADDED</w:t>
      </w:r>
      <w:r w:rsidR="00720680" w:rsidRPr="00BC4C80">
        <w:rPr>
          <w:rFonts w:ascii="Calibri" w:eastAsia="Arial" w:hAnsi="Calibri"/>
          <w:b/>
          <w:bCs/>
          <w:color w:val="000000"/>
          <w:sz w:val="22"/>
          <w:szCs w:val="22"/>
          <w:u w:val="single"/>
        </w:rPr>
        <w:t xml:space="preserve"> AUDIT </w:t>
      </w:r>
    </w:p>
    <w:p w:rsidR="00BC4C80" w:rsidRPr="00BC4C80" w:rsidRDefault="00BC4C80" w:rsidP="00EE21A5">
      <w:pPr>
        <w:pStyle w:val="CM88"/>
        <w:spacing w:line="253" w:lineRule="atLeast"/>
        <w:rPr>
          <w:rFonts w:ascii="Calibri" w:eastAsia="Arial" w:hAnsi="Calibri"/>
          <w:b/>
          <w:bCs/>
          <w:color w:val="000000"/>
          <w:sz w:val="22"/>
          <w:szCs w:val="22"/>
          <w:u w:val="single"/>
        </w:rPr>
      </w:pPr>
    </w:p>
    <w:p w:rsidR="00720680" w:rsidRPr="00BC4C80" w:rsidRDefault="00720680" w:rsidP="00BC4C80">
      <w:pPr>
        <w:pStyle w:val="Heading2"/>
      </w:pPr>
      <w:r w:rsidRPr="00BC4C80">
        <w:rPr>
          <w:bCs/>
        </w:rPr>
        <w:t xml:space="preserve">n) </w:t>
      </w:r>
      <w:r w:rsidRPr="00BC4C80">
        <w:t xml:space="preserve">Given financial constraints </w:t>
      </w:r>
      <w:r w:rsidR="00A15955" w:rsidRPr="00BC4C80">
        <w:t>of academies in general</w:t>
      </w:r>
      <w:r w:rsidR="00F83DA7" w:rsidRPr="00BC4C80">
        <w:t>;</w:t>
      </w:r>
      <w:r w:rsidR="00A15955" w:rsidRPr="00BC4C80">
        <w:t xml:space="preserve"> Tees Valley Education </w:t>
      </w:r>
      <w:r w:rsidRPr="00BC4C80">
        <w:t>are under pressure to deliver more for less. Describe the initiatives you would propose for</w:t>
      </w:r>
      <w:r w:rsidR="00A15955" w:rsidRPr="00BC4C80">
        <w:t xml:space="preserve"> Tees Valley Education</w:t>
      </w:r>
      <w:r w:rsidRPr="00BC4C80">
        <w:t xml:space="preserve"> to provide effective External Audit reports that meet the assurance needs of the Members </w:t>
      </w:r>
      <w:r w:rsidR="002F6E32">
        <w:t xml:space="preserve">and </w:t>
      </w:r>
      <w:r w:rsidR="00A15955" w:rsidRPr="00BC4C80">
        <w:t xml:space="preserve">the </w:t>
      </w:r>
      <w:r w:rsidR="002F6E32">
        <w:t>Audit, Risk and Finance</w:t>
      </w:r>
      <w:r w:rsidR="00A15955" w:rsidRPr="00BC4C80">
        <w:t xml:space="preserve"> </w:t>
      </w:r>
      <w:r w:rsidRPr="00BC4C80">
        <w:t xml:space="preserve">Committee using reduced resources whilst still adding value </w:t>
      </w:r>
      <w:r w:rsidR="001D3628">
        <w:t>for management.</w:t>
      </w:r>
    </w:p>
    <w:p w:rsidR="00720680" w:rsidRPr="00BC4C80" w:rsidRDefault="00720680" w:rsidP="00EE21A5">
      <w:pPr>
        <w:pStyle w:val="WW-Default"/>
        <w:jc w:val="both"/>
        <w:rPr>
          <w:rFonts w:ascii="Calibri" w:hAnsi="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107B74">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720680" w:rsidRPr="00BC4C80" w:rsidRDefault="00720680" w:rsidP="00EE21A5">
      <w:pPr>
        <w:pStyle w:val="CM85"/>
        <w:jc w:val="both"/>
        <w:rPr>
          <w:rFonts w:ascii="Calibri" w:hAnsi="Calibri"/>
          <w:sz w:val="22"/>
          <w:szCs w:val="22"/>
        </w:rPr>
      </w:pPr>
    </w:p>
    <w:p w:rsidR="00973B11" w:rsidRDefault="00973B11" w:rsidP="00EE21A5">
      <w:pPr>
        <w:pStyle w:val="CM88"/>
        <w:rPr>
          <w:rFonts w:ascii="Calibri" w:eastAsia="Arial" w:hAnsi="Calibri"/>
          <w:b/>
          <w:bCs/>
          <w:sz w:val="22"/>
          <w:szCs w:val="22"/>
          <w:u w:val="single"/>
        </w:rPr>
      </w:pPr>
      <w:r>
        <w:rPr>
          <w:rFonts w:ascii="Calibri" w:eastAsia="Arial" w:hAnsi="Calibri"/>
          <w:b/>
          <w:bCs/>
          <w:sz w:val="22"/>
          <w:szCs w:val="22"/>
          <w:u w:val="single"/>
        </w:rPr>
        <w:br w:type="page"/>
      </w:r>
    </w:p>
    <w:p w:rsidR="00720680" w:rsidRPr="00973B11" w:rsidRDefault="00720680" w:rsidP="00EE21A5">
      <w:pPr>
        <w:pStyle w:val="CM88"/>
        <w:rPr>
          <w:rFonts w:ascii="Calibri" w:eastAsia="Arial" w:hAnsi="Calibri"/>
          <w:b/>
          <w:bCs/>
          <w:sz w:val="22"/>
          <w:szCs w:val="22"/>
          <w:u w:val="single"/>
        </w:rPr>
      </w:pPr>
      <w:r w:rsidRPr="00973B11">
        <w:rPr>
          <w:rFonts w:ascii="Calibri" w:eastAsia="Arial" w:hAnsi="Calibri"/>
          <w:b/>
          <w:bCs/>
          <w:sz w:val="22"/>
          <w:szCs w:val="22"/>
          <w:u w:val="single"/>
        </w:rPr>
        <w:lastRenderedPageBreak/>
        <w:t>ADDITIONAL FACTORS</w:t>
      </w:r>
    </w:p>
    <w:p w:rsidR="00BC4C80" w:rsidRPr="00BC4C80" w:rsidRDefault="00BC4C80" w:rsidP="00EE21A5">
      <w:pPr>
        <w:pStyle w:val="CM88"/>
        <w:rPr>
          <w:rFonts w:ascii="Calibri" w:eastAsia="Arial" w:hAnsi="Calibri"/>
          <w:b/>
          <w:bCs/>
          <w:sz w:val="22"/>
          <w:szCs w:val="22"/>
        </w:rPr>
      </w:pPr>
    </w:p>
    <w:p w:rsidR="00720680" w:rsidRPr="00BC4C80" w:rsidRDefault="00720680" w:rsidP="00BC4C80">
      <w:pPr>
        <w:pStyle w:val="Heading2"/>
      </w:pPr>
      <w:r w:rsidRPr="00BC4C80">
        <w:rPr>
          <w:bCs/>
        </w:rPr>
        <w:t xml:space="preserve">o) </w:t>
      </w:r>
      <w:r w:rsidRPr="00BC4C80">
        <w:t xml:space="preserve">Please set out any other factors which you would like to add to your submission that demonstrates your ability to provide effective External Audit Services to </w:t>
      </w:r>
      <w:r w:rsidR="00A15955" w:rsidRPr="00BC4C80">
        <w:t>Tees Valley Education</w:t>
      </w:r>
      <w:r w:rsidR="0053289F">
        <w:t xml:space="preserve"> such as key updates throughout the duration of Tees Valley Education being your client?</w:t>
      </w:r>
    </w:p>
    <w:p w:rsidR="00720680" w:rsidRPr="00BC4C80" w:rsidRDefault="00720680" w:rsidP="00EE21A5">
      <w:pPr>
        <w:pStyle w:val="NoSpacing"/>
        <w:rPr>
          <w:szCs w:val="22"/>
        </w:rPr>
      </w:pPr>
    </w:p>
    <w:tbl>
      <w:tblPr>
        <w:tblW w:w="9054" w:type="dxa"/>
        <w:tblInd w:w="55" w:type="dxa"/>
        <w:tblLayout w:type="fixed"/>
        <w:tblCellMar>
          <w:top w:w="55" w:type="dxa"/>
          <w:left w:w="55" w:type="dxa"/>
          <w:bottom w:w="55" w:type="dxa"/>
          <w:right w:w="55" w:type="dxa"/>
        </w:tblCellMar>
        <w:tblLook w:val="0000" w:firstRow="0" w:lastRow="0" w:firstColumn="0" w:lastColumn="0" w:noHBand="0" w:noVBand="0"/>
      </w:tblPr>
      <w:tblGrid>
        <w:gridCol w:w="9054"/>
      </w:tblGrid>
      <w:tr w:rsidR="00720680" w:rsidRPr="00BC4C80" w:rsidTr="00F3717D">
        <w:tc>
          <w:tcPr>
            <w:tcW w:w="9054" w:type="dxa"/>
            <w:tcBorders>
              <w:top w:val="single" w:sz="1" w:space="0" w:color="000000"/>
              <w:left w:val="single" w:sz="1" w:space="0" w:color="000000"/>
              <w:bottom w:val="single" w:sz="1" w:space="0" w:color="000000"/>
              <w:right w:val="single" w:sz="1" w:space="0" w:color="000000"/>
            </w:tcBorders>
            <w:shd w:val="clear" w:color="auto" w:fill="auto"/>
          </w:tcPr>
          <w:p w:rsidR="00720680" w:rsidRPr="00BC4C80" w:rsidRDefault="00720680" w:rsidP="00EE21A5">
            <w:pPr>
              <w:pStyle w:val="TableContents"/>
              <w:snapToGrid w:val="0"/>
              <w:spacing w:after="0"/>
              <w:rPr>
                <w:b/>
                <w:bCs/>
              </w:rPr>
            </w:pPr>
            <w:r w:rsidRPr="00BC4C80">
              <w:rPr>
                <w:b/>
                <w:bCs/>
              </w:rPr>
              <w:t>Response</w:t>
            </w:r>
          </w:p>
          <w:p w:rsidR="00720680" w:rsidRPr="00BC4C80" w:rsidRDefault="00720680" w:rsidP="00EE21A5">
            <w:pPr>
              <w:pStyle w:val="TableContents"/>
              <w:snapToGrid w:val="0"/>
              <w:spacing w:after="0"/>
              <w:rPr>
                <w:b/>
                <w:bCs/>
              </w:rPr>
            </w:pPr>
          </w:p>
        </w:tc>
      </w:tr>
    </w:tbl>
    <w:p w:rsidR="00720680" w:rsidRPr="0026140B" w:rsidRDefault="00720680" w:rsidP="00EE21A5">
      <w:pPr>
        <w:pStyle w:val="CM85"/>
        <w:jc w:val="both"/>
        <w:rPr>
          <w:rFonts w:ascii="Calibri" w:hAnsi="Calibri"/>
          <w:sz w:val="22"/>
          <w:szCs w:val="22"/>
          <w:u w:val="single"/>
        </w:rPr>
      </w:pPr>
    </w:p>
    <w:p w:rsidR="00720680" w:rsidRPr="0026140B" w:rsidRDefault="00720680" w:rsidP="00EE21A5">
      <w:pPr>
        <w:pStyle w:val="CM85"/>
        <w:jc w:val="both"/>
        <w:rPr>
          <w:rFonts w:ascii="Calibri" w:hAnsi="Calibri"/>
          <w:b/>
          <w:sz w:val="22"/>
          <w:szCs w:val="22"/>
          <w:u w:val="single"/>
        </w:rPr>
      </w:pPr>
      <w:r w:rsidRPr="0026140B">
        <w:rPr>
          <w:rFonts w:ascii="Calibri" w:hAnsi="Calibri"/>
          <w:b/>
          <w:sz w:val="22"/>
          <w:szCs w:val="22"/>
          <w:u w:val="single"/>
        </w:rPr>
        <w:t xml:space="preserve">UNUSUAL CHARACTERISTICS  </w:t>
      </w:r>
    </w:p>
    <w:p w:rsidR="00720680" w:rsidRPr="00BC4C80" w:rsidRDefault="00720680" w:rsidP="00EE21A5">
      <w:pPr>
        <w:pStyle w:val="CM85"/>
        <w:jc w:val="both"/>
        <w:rPr>
          <w:rFonts w:ascii="Calibri" w:hAnsi="Calibri"/>
          <w:sz w:val="22"/>
          <w:szCs w:val="22"/>
        </w:rPr>
      </w:pPr>
    </w:p>
    <w:p w:rsidR="00720680" w:rsidRDefault="00720680" w:rsidP="00BC4C80">
      <w:pPr>
        <w:pStyle w:val="Heading2"/>
      </w:pPr>
      <w:r w:rsidRPr="00BC4C80">
        <w:t xml:space="preserve">p)  Company and charity law brings a key requirement, in the context of financial management, for example </w:t>
      </w:r>
      <w:r w:rsidR="00A15955" w:rsidRPr="00BC4C80">
        <w:t>Tees Valley Education is an exempt charity under the academies act.</w:t>
      </w:r>
      <w:r w:rsidRPr="00BC4C80">
        <w:t xml:space="preserve"> Please describe your knowledge of delivering External Audit against this requirement in the Education Sector and what real and perceived barriers you have experienced and overcome or that you anticipate may be encountered.</w:t>
      </w:r>
    </w:p>
    <w:p w:rsidR="00720680" w:rsidRDefault="00720680" w:rsidP="00EE21A5">
      <w:pPr>
        <w:pStyle w:val="CM8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20680" w:rsidTr="0098351C">
        <w:tc>
          <w:tcPr>
            <w:tcW w:w="9016" w:type="dxa"/>
          </w:tcPr>
          <w:p w:rsidR="00720680" w:rsidRPr="004E56E2" w:rsidRDefault="00720680" w:rsidP="00EE21A5">
            <w:pPr>
              <w:pStyle w:val="CM85"/>
              <w:jc w:val="both"/>
              <w:rPr>
                <w:b/>
                <w:sz w:val="20"/>
                <w:szCs w:val="20"/>
              </w:rPr>
            </w:pPr>
            <w:r w:rsidRPr="004E56E2">
              <w:rPr>
                <w:b/>
                <w:sz w:val="20"/>
                <w:szCs w:val="20"/>
              </w:rPr>
              <w:t>Response</w:t>
            </w:r>
          </w:p>
          <w:p w:rsidR="00720680" w:rsidRDefault="00720680" w:rsidP="00EE21A5">
            <w:pPr>
              <w:pStyle w:val="CM85"/>
              <w:jc w:val="both"/>
            </w:pPr>
          </w:p>
          <w:p w:rsidR="00720680" w:rsidRDefault="00720680" w:rsidP="00EE21A5">
            <w:pPr>
              <w:pStyle w:val="CM85"/>
              <w:jc w:val="both"/>
            </w:pPr>
          </w:p>
          <w:p w:rsidR="00720680" w:rsidRDefault="00720680" w:rsidP="00EE21A5">
            <w:pPr>
              <w:pStyle w:val="CM85"/>
              <w:jc w:val="both"/>
            </w:pPr>
          </w:p>
        </w:tc>
      </w:tr>
    </w:tbl>
    <w:p w:rsidR="0098351C" w:rsidRDefault="0098351C" w:rsidP="00EE21A5">
      <w:pPr>
        <w:pStyle w:val="CM85"/>
        <w:jc w:val="both"/>
      </w:pPr>
    </w:p>
    <w:p w:rsidR="00EE21A5" w:rsidRDefault="00EE21A5" w:rsidP="00EE21A5">
      <w:pPr>
        <w:pStyle w:val="CM85"/>
        <w:jc w:val="both"/>
        <w:rPr>
          <w:b/>
        </w:rPr>
      </w:pPr>
    </w:p>
    <w:p w:rsidR="0026140B" w:rsidRDefault="0026140B" w:rsidP="0026140B">
      <w:pPr>
        <w:pStyle w:val="Heading2"/>
      </w:pPr>
      <w:r w:rsidRPr="00BC4C80">
        <w:t xml:space="preserve">p)  </w:t>
      </w:r>
      <w:r>
        <w:t>Please provide details of your experience of the academies sector in the provision of extern</w:t>
      </w:r>
      <w:r w:rsidR="00552D58">
        <w:t xml:space="preserve">al audit services, </w:t>
      </w:r>
      <w:r w:rsidR="00C51B6F">
        <w:t>and in particular Multi-Academy T</w:t>
      </w:r>
      <w:r>
        <w:t>rusts.</w:t>
      </w:r>
    </w:p>
    <w:p w:rsidR="0026140B" w:rsidRDefault="0026140B" w:rsidP="0026140B">
      <w:pPr>
        <w:pStyle w:val="CM8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6140B" w:rsidTr="0026140B">
        <w:tc>
          <w:tcPr>
            <w:tcW w:w="9016" w:type="dxa"/>
          </w:tcPr>
          <w:p w:rsidR="0026140B" w:rsidRPr="004E56E2" w:rsidRDefault="0026140B" w:rsidP="0026140B">
            <w:pPr>
              <w:pStyle w:val="CM85"/>
              <w:jc w:val="both"/>
              <w:rPr>
                <w:b/>
                <w:sz w:val="20"/>
                <w:szCs w:val="20"/>
              </w:rPr>
            </w:pPr>
            <w:r w:rsidRPr="004E56E2">
              <w:rPr>
                <w:b/>
                <w:sz w:val="20"/>
                <w:szCs w:val="20"/>
              </w:rPr>
              <w:t>Response</w:t>
            </w:r>
          </w:p>
          <w:p w:rsidR="0026140B" w:rsidRDefault="0026140B" w:rsidP="0026140B">
            <w:pPr>
              <w:pStyle w:val="CM85"/>
              <w:jc w:val="both"/>
            </w:pPr>
          </w:p>
          <w:p w:rsidR="0026140B" w:rsidRDefault="0026140B" w:rsidP="0026140B">
            <w:pPr>
              <w:pStyle w:val="CM85"/>
              <w:jc w:val="both"/>
            </w:pPr>
          </w:p>
          <w:p w:rsidR="0026140B" w:rsidRDefault="0026140B" w:rsidP="0026140B">
            <w:pPr>
              <w:pStyle w:val="CM85"/>
              <w:jc w:val="both"/>
            </w:pPr>
          </w:p>
        </w:tc>
      </w:tr>
    </w:tbl>
    <w:p w:rsidR="0026140B" w:rsidRDefault="0026140B" w:rsidP="00EE21A5">
      <w:pPr>
        <w:pStyle w:val="CM85"/>
        <w:jc w:val="both"/>
        <w:rPr>
          <w:b/>
        </w:rPr>
        <w:sectPr w:rsidR="0026140B">
          <w:pgSz w:w="11906" w:h="16838"/>
          <w:pgMar w:top="1440" w:right="1440" w:bottom="1440" w:left="1440" w:header="708" w:footer="708" w:gutter="0"/>
          <w:cols w:space="708"/>
          <w:docGrid w:linePitch="360"/>
        </w:sectPr>
      </w:pPr>
    </w:p>
    <w:p w:rsidR="00C314D2" w:rsidRPr="00EE21A5" w:rsidRDefault="007374D4" w:rsidP="00EE21A5">
      <w:pPr>
        <w:pStyle w:val="CM85"/>
        <w:jc w:val="both"/>
        <w:rPr>
          <w:rFonts w:ascii="Calibri" w:hAnsi="Calibri"/>
          <w:b/>
        </w:rPr>
      </w:pPr>
      <w:r w:rsidRPr="00EE21A5">
        <w:rPr>
          <w:rFonts w:ascii="Calibri" w:hAnsi="Calibri"/>
          <w:b/>
        </w:rPr>
        <w:lastRenderedPageBreak/>
        <w:t>PART B – Weighting 50%</w:t>
      </w:r>
    </w:p>
    <w:p w:rsidR="00C314D2" w:rsidRPr="00EE21A5" w:rsidRDefault="00C314D2" w:rsidP="00EE21A5">
      <w:pPr>
        <w:pStyle w:val="CM85"/>
        <w:jc w:val="both"/>
        <w:rPr>
          <w:rFonts w:ascii="Calibri" w:hAnsi="Calibri"/>
        </w:rPr>
      </w:pPr>
    </w:p>
    <w:p w:rsidR="0098351C" w:rsidRPr="00EE21A5" w:rsidRDefault="007374D4" w:rsidP="00EE21A5">
      <w:pPr>
        <w:pStyle w:val="CM85"/>
        <w:jc w:val="both"/>
        <w:rPr>
          <w:rFonts w:ascii="Calibri" w:hAnsi="Calibri"/>
          <w:b/>
        </w:rPr>
      </w:pPr>
      <w:r w:rsidRPr="00EE21A5">
        <w:rPr>
          <w:rFonts w:ascii="Calibri" w:hAnsi="Calibri"/>
          <w:b/>
        </w:rPr>
        <w:t xml:space="preserve">Pricing </w:t>
      </w:r>
    </w:p>
    <w:p w:rsidR="007374D4" w:rsidRDefault="007374D4" w:rsidP="00EE21A5">
      <w:pPr>
        <w:pStyle w:val="CM85"/>
        <w:jc w:val="both"/>
      </w:pPr>
    </w:p>
    <w:p w:rsidR="0098351C" w:rsidRPr="007374D4" w:rsidRDefault="00C314D2" w:rsidP="00EE21A5">
      <w:pPr>
        <w:pStyle w:val="CM85"/>
        <w:jc w:val="both"/>
        <w:rPr>
          <w:rFonts w:asciiTheme="minorHAnsi" w:hAnsiTheme="minorHAnsi"/>
          <w:sz w:val="22"/>
          <w:szCs w:val="22"/>
        </w:rPr>
      </w:pPr>
      <w:r w:rsidRPr="007374D4">
        <w:rPr>
          <w:rFonts w:asciiTheme="minorHAnsi" w:hAnsiTheme="minorHAnsi"/>
          <w:sz w:val="22"/>
          <w:szCs w:val="22"/>
        </w:rPr>
        <w:t xml:space="preserve">Please provide quotations </w:t>
      </w:r>
      <w:r w:rsidR="0098351C" w:rsidRPr="007374D4">
        <w:rPr>
          <w:rFonts w:asciiTheme="minorHAnsi" w:hAnsiTheme="minorHAnsi"/>
          <w:sz w:val="22"/>
          <w:szCs w:val="22"/>
        </w:rPr>
        <w:t>for the following audit and additional services, for the purposes of the selection criteria only the price of the audit on the financial statements and E</w:t>
      </w:r>
      <w:r w:rsidR="00F9144C">
        <w:rPr>
          <w:rFonts w:asciiTheme="minorHAnsi" w:hAnsiTheme="minorHAnsi"/>
          <w:sz w:val="22"/>
          <w:szCs w:val="22"/>
        </w:rPr>
        <w:t>S</w:t>
      </w:r>
      <w:r w:rsidR="0098351C" w:rsidRPr="007374D4">
        <w:rPr>
          <w:rFonts w:asciiTheme="minorHAnsi" w:hAnsiTheme="minorHAnsi"/>
          <w:sz w:val="22"/>
          <w:szCs w:val="22"/>
        </w:rPr>
        <w:t xml:space="preserve">FA annual </w:t>
      </w:r>
      <w:r w:rsidR="00F83DA7" w:rsidRPr="007374D4">
        <w:rPr>
          <w:rFonts w:asciiTheme="minorHAnsi" w:hAnsiTheme="minorHAnsi"/>
          <w:sz w:val="22"/>
          <w:szCs w:val="22"/>
        </w:rPr>
        <w:t xml:space="preserve">accounts </w:t>
      </w:r>
      <w:r w:rsidR="0098351C" w:rsidRPr="007374D4">
        <w:rPr>
          <w:rFonts w:asciiTheme="minorHAnsi" w:hAnsiTheme="minorHAnsi"/>
          <w:sz w:val="22"/>
          <w:szCs w:val="22"/>
        </w:rPr>
        <w:t>return will be considered all other services will be used for information only. You should also indicate a likely rise in fees</w:t>
      </w:r>
      <w:r w:rsidR="00153D45">
        <w:rPr>
          <w:rFonts w:asciiTheme="minorHAnsi" w:hAnsiTheme="minorHAnsi"/>
          <w:sz w:val="22"/>
          <w:szCs w:val="22"/>
        </w:rPr>
        <w:t xml:space="preserve"> annually as well as if</w:t>
      </w:r>
      <w:r w:rsidR="0098351C" w:rsidRPr="007374D4">
        <w:rPr>
          <w:rFonts w:asciiTheme="minorHAnsi" w:hAnsiTheme="minorHAnsi"/>
          <w:sz w:val="22"/>
          <w:szCs w:val="22"/>
        </w:rPr>
        <w:t xml:space="preserve"> </w:t>
      </w:r>
      <w:r w:rsidR="00153D45" w:rsidRPr="007374D4">
        <w:rPr>
          <w:rFonts w:asciiTheme="minorHAnsi" w:hAnsiTheme="minorHAnsi"/>
          <w:sz w:val="22"/>
          <w:szCs w:val="22"/>
        </w:rPr>
        <w:t xml:space="preserve">TVE </w:t>
      </w:r>
      <w:r w:rsidR="0098351C" w:rsidRPr="007374D4">
        <w:rPr>
          <w:rFonts w:asciiTheme="minorHAnsi" w:hAnsiTheme="minorHAnsi"/>
          <w:sz w:val="22"/>
          <w:szCs w:val="22"/>
        </w:rPr>
        <w:t>should grow in academy number</w:t>
      </w:r>
      <w:r w:rsidR="00AD7D74">
        <w:rPr>
          <w:rFonts w:asciiTheme="minorHAnsi" w:hAnsiTheme="minorHAnsi"/>
          <w:sz w:val="22"/>
          <w:szCs w:val="22"/>
        </w:rPr>
        <w:t xml:space="preserve"> in the tables below</w:t>
      </w:r>
      <w:r w:rsidR="0098351C" w:rsidRPr="007374D4">
        <w:rPr>
          <w:rFonts w:asciiTheme="minorHAnsi" w:hAnsiTheme="minorHAnsi"/>
          <w:sz w:val="22"/>
          <w:szCs w:val="22"/>
        </w:rPr>
        <w:t>.</w:t>
      </w:r>
    </w:p>
    <w:p w:rsidR="0098351C" w:rsidRPr="007374D4" w:rsidRDefault="0098351C" w:rsidP="00EE21A5">
      <w:pPr>
        <w:pStyle w:val="CM85"/>
        <w:jc w:val="both"/>
        <w:rPr>
          <w:rFonts w:asciiTheme="minorHAnsi" w:hAnsiTheme="minorHAnsi"/>
          <w:sz w:val="22"/>
          <w:szCs w:val="22"/>
        </w:rPr>
      </w:pPr>
    </w:p>
    <w:tbl>
      <w:tblPr>
        <w:tblStyle w:val="TableGrid"/>
        <w:tblW w:w="0" w:type="auto"/>
        <w:tblLook w:val="04A0" w:firstRow="1" w:lastRow="0" w:firstColumn="1" w:lastColumn="0" w:noHBand="0" w:noVBand="1"/>
      </w:tblPr>
      <w:tblGrid>
        <w:gridCol w:w="3439"/>
        <w:gridCol w:w="2992"/>
        <w:gridCol w:w="2585"/>
      </w:tblGrid>
      <w:tr w:rsidR="0098351C" w:rsidRPr="007374D4" w:rsidTr="00107B74">
        <w:tc>
          <w:tcPr>
            <w:tcW w:w="3439" w:type="dxa"/>
          </w:tcPr>
          <w:p w:rsidR="0098351C" w:rsidRPr="007374D4" w:rsidRDefault="0098351C" w:rsidP="00EE21A5">
            <w:pPr>
              <w:pStyle w:val="CM85"/>
              <w:jc w:val="both"/>
              <w:rPr>
                <w:rFonts w:asciiTheme="minorHAnsi" w:hAnsiTheme="minorHAnsi"/>
                <w:sz w:val="22"/>
                <w:szCs w:val="22"/>
              </w:rPr>
            </w:pPr>
          </w:p>
        </w:tc>
        <w:tc>
          <w:tcPr>
            <w:tcW w:w="2992" w:type="dxa"/>
          </w:tcPr>
          <w:p w:rsidR="0098351C" w:rsidRPr="007374D4" w:rsidRDefault="0098351C" w:rsidP="00EE21A5">
            <w:pPr>
              <w:pStyle w:val="CM85"/>
              <w:jc w:val="center"/>
              <w:rPr>
                <w:rFonts w:asciiTheme="minorHAnsi" w:hAnsiTheme="minorHAnsi"/>
                <w:sz w:val="22"/>
                <w:szCs w:val="22"/>
              </w:rPr>
            </w:pPr>
            <w:r w:rsidRPr="007374D4">
              <w:rPr>
                <w:rFonts w:asciiTheme="minorHAnsi" w:hAnsiTheme="minorHAnsi"/>
                <w:sz w:val="22"/>
                <w:szCs w:val="22"/>
              </w:rPr>
              <w:t>Total Price excluding VAT</w:t>
            </w:r>
          </w:p>
        </w:tc>
        <w:tc>
          <w:tcPr>
            <w:tcW w:w="2585" w:type="dxa"/>
          </w:tcPr>
          <w:p w:rsidR="0098351C" w:rsidRPr="007374D4" w:rsidRDefault="0098351C" w:rsidP="00EE21A5">
            <w:pPr>
              <w:pStyle w:val="CM85"/>
              <w:jc w:val="center"/>
              <w:rPr>
                <w:rFonts w:asciiTheme="minorHAnsi" w:hAnsiTheme="minorHAnsi"/>
                <w:sz w:val="22"/>
                <w:szCs w:val="22"/>
              </w:rPr>
            </w:pPr>
            <w:r w:rsidRPr="007374D4">
              <w:rPr>
                <w:rFonts w:asciiTheme="minorHAnsi" w:hAnsiTheme="minorHAnsi"/>
                <w:sz w:val="22"/>
                <w:szCs w:val="22"/>
              </w:rPr>
              <w:t>Ad</w:t>
            </w:r>
            <w:r w:rsidR="00C51B6F">
              <w:rPr>
                <w:rFonts w:asciiTheme="minorHAnsi" w:hAnsiTheme="minorHAnsi"/>
                <w:sz w:val="22"/>
                <w:szCs w:val="22"/>
              </w:rPr>
              <w:t>ditional Price per additional a</w:t>
            </w:r>
            <w:r w:rsidRPr="007374D4">
              <w:rPr>
                <w:rFonts w:asciiTheme="minorHAnsi" w:hAnsiTheme="minorHAnsi"/>
                <w:sz w:val="22"/>
                <w:szCs w:val="22"/>
              </w:rPr>
              <w:t>cademy</w:t>
            </w:r>
          </w:p>
        </w:tc>
      </w:tr>
      <w:tr w:rsidR="0098351C" w:rsidRPr="007374D4" w:rsidTr="00107B74">
        <w:tc>
          <w:tcPr>
            <w:tcW w:w="3439" w:type="dxa"/>
          </w:tcPr>
          <w:p w:rsidR="0098351C" w:rsidRPr="007374D4" w:rsidRDefault="0098351C" w:rsidP="00EE21A5">
            <w:pPr>
              <w:pStyle w:val="CM85"/>
              <w:jc w:val="both"/>
              <w:rPr>
                <w:rFonts w:asciiTheme="minorHAnsi" w:hAnsiTheme="minorHAnsi"/>
                <w:sz w:val="22"/>
                <w:szCs w:val="22"/>
              </w:rPr>
            </w:pPr>
            <w:r w:rsidRPr="007374D4">
              <w:rPr>
                <w:rFonts w:asciiTheme="minorHAnsi" w:hAnsiTheme="minorHAnsi"/>
                <w:sz w:val="22"/>
                <w:szCs w:val="22"/>
              </w:rPr>
              <w:t>Annual Audit of the annual report and financial statements</w:t>
            </w:r>
          </w:p>
        </w:tc>
        <w:tc>
          <w:tcPr>
            <w:tcW w:w="2992" w:type="dxa"/>
          </w:tcPr>
          <w:p w:rsidR="0098351C" w:rsidRPr="007374D4" w:rsidRDefault="0098351C" w:rsidP="00EE21A5">
            <w:pPr>
              <w:pStyle w:val="CM85"/>
              <w:jc w:val="center"/>
              <w:rPr>
                <w:rFonts w:asciiTheme="minorHAnsi" w:hAnsiTheme="minorHAnsi"/>
                <w:sz w:val="22"/>
                <w:szCs w:val="22"/>
              </w:rPr>
            </w:pPr>
          </w:p>
        </w:tc>
        <w:tc>
          <w:tcPr>
            <w:tcW w:w="2585" w:type="dxa"/>
          </w:tcPr>
          <w:p w:rsidR="0098351C" w:rsidRPr="007374D4" w:rsidRDefault="0098351C" w:rsidP="00EE21A5">
            <w:pPr>
              <w:pStyle w:val="CM85"/>
              <w:jc w:val="center"/>
              <w:rPr>
                <w:rFonts w:asciiTheme="minorHAnsi" w:hAnsiTheme="minorHAnsi"/>
                <w:sz w:val="22"/>
                <w:szCs w:val="22"/>
              </w:rPr>
            </w:pPr>
          </w:p>
        </w:tc>
      </w:tr>
      <w:tr w:rsidR="0098351C" w:rsidRPr="007374D4" w:rsidTr="00107B74">
        <w:tc>
          <w:tcPr>
            <w:tcW w:w="3439" w:type="dxa"/>
          </w:tcPr>
          <w:p w:rsidR="0098351C" w:rsidRPr="007374D4" w:rsidRDefault="00C314D2" w:rsidP="00EE21A5">
            <w:pPr>
              <w:pStyle w:val="CM85"/>
              <w:jc w:val="both"/>
              <w:rPr>
                <w:rFonts w:asciiTheme="minorHAnsi" w:hAnsiTheme="minorHAnsi"/>
                <w:sz w:val="22"/>
                <w:szCs w:val="22"/>
              </w:rPr>
            </w:pPr>
            <w:r w:rsidRPr="007374D4">
              <w:rPr>
                <w:rFonts w:asciiTheme="minorHAnsi" w:hAnsiTheme="minorHAnsi"/>
                <w:sz w:val="22"/>
                <w:szCs w:val="22"/>
              </w:rPr>
              <w:t xml:space="preserve">Annual review of </w:t>
            </w:r>
            <w:r w:rsidR="007374D4" w:rsidRPr="007374D4">
              <w:rPr>
                <w:rFonts w:asciiTheme="minorHAnsi" w:hAnsiTheme="minorHAnsi"/>
                <w:sz w:val="22"/>
                <w:szCs w:val="22"/>
              </w:rPr>
              <w:t>the E</w:t>
            </w:r>
            <w:r w:rsidR="00F9144C">
              <w:rPr>
                <w:rFonts w:asciiTheme="minorHAnsi" w:hAnsiTheme="minorHAnsi"/>
                <w:sz w:val="22"/>
                <w:szCs w:val="22"/>
              </w:rPr>
              <w:t>S</w:t>
            </w:r>
            <w:r w:rsidR="007374D4" w:rsidRPr="007374D4">
              <w:rPr>
                <w:rFonts w:asciiTheme="minorHAnsi" w:hAnsiTheme="minorHAnsi"/>
                <w:sz w:val="22"/>
                <w:szCs w:val="22"/>
              </w:rPr>
              <w:t>FAs</w:t>
            </w:r>
            <w:r w:rsidR="0098351C" w:rsidRPr="007374D4">
              <w:rPr>
                <w:rFonts w:asciiTheme="minorHAnsi" w:hAnsiTheme="minorHAnsi"/>
                <w:sz w:val="22"/>
                <w:szCs w:val="22"/>
              </w:rPr>
              <w:t xml:space="preserve"> annual</w:t>
            </w:r>
            <w:r w:rsidR="007374D4">
              <w:rPr>
                <w:rFonts w:asciiTheme="minorHAnsi" w:hAnsiTheme="minorHAnsi"/>
                <w:sz w:val="22"/>
                <w:szCs w:val="22"/>
              </w:rPr>
              <w:t xml:space="preserve"> accounts </w:t>
            </w:r>
            <w:r w:rsidR="0098351C" w:rsidRPr="007374D4">
              <w:rPr>
                <w:rFonts w:asciiTheme="minorHAnsi" w:hAnsiTheme="minorHAnsi"/>
                <w:sz w:val="22"/>
                <w:szCs w:val="22"/>
              </w:rPr>
              <w:t>return.</w:t>
            </w:r>
          </w:p>
        </w:tc>
        <w:tc>
          <w:tcPr>
            <w:tcW w:w="2992" w:type="dxa"/>
          </w:tcPr>
          <w:p w:rsidR="0098351C" w:rsidRPr="007374D4" w:rsidRDefault="0098351C" w:rsidP="00EE21A5">
            <w:pPr>
              <w:pStyle w:val="CM85"/>
              <w:jc w:val="center"/>
              <w:rPr>
                <w:rFonts w:asciiTheme="minorHAnsi" w:hAnsiTheme="minorHAnsi"/>
                <w:sz w:val="22"/>
                <w:szCs w:val="22"/>
              </w:rPr>
            </w:pPr>
          </w:p>
        </w:tc>
        <w:tc>
          <w:tcPr>
            <w:tcW w:w="2585" w:type="dxa"/>
          </w:tcPr>
          <w:p w:rsidR="0098351C" w:rsidRPr="007374D4" w:rsidRDefault="0098351C" w:rsidP="00EE21A5">
            <w:pPr>
              <w:pStyle w:val="CM85"/>
              <w:jc w:val="center"/>
              <w:rPr>
                <w:rFonts w:asciiTheme="minorHAnsi" w:hAnsiTheme="minorHAnsi"/>
                <w:sz w:val="22"/>
                <w:szCs w:val="22"/>
              </w:rPr>
            </w:pPr>
          </w:p>
        </w:tc>
      </w:tr>
      <w:tr w:rsidR="0098351C" w:rsidRPr="007374D4" w:rsidTr="00107B74">
        <w:tc>
          <w:tcPr>
            <w:tcW w:w="3439" w:type="dxa"/>
          </w:tcPr>
          <w:p w:rsidR="0098351C" w:rsidRPr="007374D4" w:rsidRDefault="0098351C" w:rsidP="00EE21A5">
            <w:pPr>
              <w:pStyle w:val="CM85"/>
              <w:jc w:val="both"/>
              <w:rPr>
                <w:rFonts w:asciiTheme="minorHAnsi" w:hAnsiTheme="minorHAnsi"/>
                <w:sz w:val="22"/>
                <w:szCs w:val="22"/>
              </w:rPr>
            </w:pPr>
            <w:r w:rsidRPr="007374D4">
              <w:rPr>
                <w:rFonts w:asciiTheme="minorHAnsi" w:hAnsiTheme="minorHAnsi"/>
                <w:sz w:val="22"/>
                <w:szCs w:val="22"/>
              </w:rPr>
              <w:t>Annual audit of the teachers’ pension end of year certificate.</w:t>
            </w:r>
          </w:p>
        </w:tc>
        <w:tc>
          <w:tcPr>
            <w:tcW w:w="2992" w:type="dxa"/>
          </w:tcPr>
          <w:p w:rsidR="0098351C" w:rsidRPr="007374D4" w:rsidRDefault="0098351C" w:rsidP="00EE21A5">
            <w:pPr>
              <w:pStyle w:val="CM85"/>
              <w:jc w:val="center"/>
              <w:rPr>
                <w:rFonts w:asciiTheme="minorHAnsi" w:hAnsiTheme="minorHAnsi"/>
                <w:sz w:val="22"/>
                <w:szCs w:val="22"/>
              </w:rPr>
            </w:pPr>
          </w:p>
        </w:tc>
        <w:tc>
          <w:tcPr>
            <w:tcW w:w="2585" w:type="dxa"/>
          </w:tcPr>
          <w:p w:rsidR="0098351C" w:rsidRPr="007374D4" w:rsidRDefault="0098351C" w:rsidP="00EE21A5">
            <w:pPr>
              <w:pStyle w:val="CM85"/>
              <w:jc w:val="center"/>
              <w:rPr>
                <w:rFonts w:asciiTheme="minorHAnsi" w:hAnsiTheme="minorHAnsi"/>
                <w:sz w:val="22"/>
                <w:szCs w:val="22"/>
              </w:rPr>
            </w:pPr>
          </w:p>
        </w:tc>
      </w:tr>
      <w:tr w:rsidR="0098351C" w:rsidRPr="007374D4" w:rsidTr="00107B74">
        <w:tc>
          <w:tcPr>
            <w:tcW w:w="3439" w:type="dxa"/>
          </w:tcPr>
          <w:p w:rsidR="0098351C" w:rsidRPr="007374D4" w:rsidRDefault="0098351C" w:rsidP="00EE21A5">
            <w:pPr>
              <w:pStyle w:val="CM85"/>
              <w:jc w:val="both"/>
              <w:rPr>
                <w:rFonts w:asciiTheme="minorHAnsi" w:hAnsiTheme="minorHAnsi"/>
                <w:sz w:val="22"/>
                <w:szCs w:val="22"/>
              </w:rPr>
            </w:pPr>
            <w:r w:rsidRPr="007374D4">
              <w:rPr>
                <w:rFonts w:asciiTheme="minorHAnsi" w:hAnsiTheme="minorHAnsi"/>
                <w:sz w:val="22"/>
                <w:szCs w:val="22"/>
              </w:rPr>
              <w:t>Any other service(s), please list:</w:t>
            </w:r>
          </w:p>
          <w:p w:rsidR="0098351C" w:rsidRPr="007374D4" w:rsidRDefault="0098351C" w:rsidP="00EE21A5">
            <w:pPr>
              <w:pStyle w:val="CM85"/>
              <w:numPr>
                <w:ilvl w:val="0"/>
                <w:numId w:val="24"/>
              </w:numPr>
              <w:jc w:val="both"/>
              <w:rPr>
                <w:rFonts w:asciiTheme="minorHAnsi" w:hAnsiTheme="minorHAnsi"/>
                <w:sz w:val="22"/>
                <w:szCs w:val="22"/>
              </w:rPr>
            </w:pPr>
          </w:p>
        </w:tc>
        <w:tc>
          <w:tcPr>
            <w:tcW w:w="2992" w:type="dxa"/>
          </w:tcPr>
          <w:p w:rsidR="0098351C" w:rsidRPr="007374D4" w:rsidRDefault="0098351C" w:rsidP="00EE21A5">
            <w:pPr>
              <w:pStyle w:val="CM85"/>
              <w:jc w:val="center"/>
              <w:rPr>
                <w:rFonts w:asciiTheme="minorHAnsi" w:hAnsiTheme="minorHAnsi"/>
                <w:sz w:val="22"/>
                <w:szCs w:val="22"/>
              </w:rPr>
            </w:pPr>
          </w:p>
        </w:tc>
        <w:tc>
          <w:tcPr>
            <w:tcW w:w="2585" w:type="dxa"/>
          </w:tcPr>
          <w:p w:rsidR="0098351C" w:rsidRPr="007374D4" w:rsidRDefault="0098351C" w:rsidP="00EE21A5">
            <w:pPr>
              <w:pStyle w:val="CM85"/>
              <w:jc w:val="center"/>
              <w:rPr>
                <w:rFonts w:asciiTheme="minorHAnsi" w:hAnsiTheme="minorHAnsi"/>
                <w:sz w:val="22"/>
                <w:szCs w:val="22"/>
              </w:rPr>
            </w:pPr>
          </w:p>
        </w:tc>
      </w:tr>
    </w:tbl>
    <w:p w:rsidR="00AD7D74" w:rsidRDefault="00AD7D74" w:rsidP="00EE21A5">
      <w:pPr>
        <w:pStyle w:val="CM87"/>
        <w:jc w:val="center"/>
      </w:pPr>
    </w:p>
    <w:p w:rsidR="00AD7D74" w:rsidRDefault="00AD7D74" w:rsidP="00EE21A5">
      <w:pPr>
        <w:pStyle w:val="CM87"/>
        <w:jc w:val="center"/>
      </w:pPr>
    </w:p>
    <w:tbl>
      <w:tblPr>
        <w:tblStyle w:val="TableGrid"/>
        <w:tblW w:w="0" w:type="auto"/>
        <w:tblLook w:val="04A0" w:firstRow="1" w:lastRow="0" w:firstColumn="1" w:lastColumn="0" w:noHBand="0" w:noVBand="1"/>
      </w:tblPr>
      <w:tblGrid>
        <w:gridCol w:w="3397"/>
        <w:gridCol w:w="1701"/>
        <w:gridCol w:w="1843"/>
        <w:gridCol w:w="1985"/>
      </w:tblGrid>
      <w:tr w:rsidR="00AD7D74" w:rsidRPr="00B6329A" w:rsidTr="00B83C7B">
        <w:trPr>
          <w:trHeight w:val="581"/>
        </w:trPr>
        <w:tc>
          <w:tcPr>
            <w:tcW w:w="3397" w:type="dxa"/>
          </w:tcPr>
          <w:p w:rsidR="00AD7D74" w:rsidRPr="00B6329A" w:rsidRDefault="00AD7D74" w:rsidP="00EE21A5">
            <w:pPr>
              <w:pStyle w:val="CM85"/>
              <w:jc w:val="both"/>
              <w:rPr>
                <w:rFonts w:asciiTheme="minorHAnsi" w:hAnsiTheme="minorHAnsi"/>
                <w:sz w:val="22"/>
                <w:szCs w:val="22"/>
              </w:rPr>
            </w:pPr>
          </w:p>
        </w:tc>
        <w:tc>
          <w:tcPr>
            <w:tcW w:w="5529" w:type="dxa"/>
            <w:gridSpan w:val="3"/>
          </w:tcPr>
          <w:p w:rsidR="00AD7D74" w:rsidRPr="00B6329A" w:rsidRDefault="00AD7D74" w:rsidP="00EE21A5">
            <w:pPr>
              <w:pStyle w:val="CM85"/>
              <w:jc w:val="center"/>
              <w:rPr>
                <w:rFonts w:asciiTheme="minorHAnsi" w:hAnsiTheme="minorHAnsi"/>
                <w:sz w:val="22"/>
                <w:szCs w:val="22"/>
              </w:rPr>
            </w:pPr>
            <w:r w:rsidRPr="00B6329A">
              <w:rPr>
                <w:rFonts w:asciiTheme="minorHAnsi" w:hAnsiTheme="minorHAnsi"/>
                <w:sz w:val="22"/>
                <w:szCs w:val="22"/>
              </w:rPr>
              <w:t>Total Price excluding VAT</w:t>
            </w:r>
          </w:p>
        </w:tc>
      </w:tr>
      <w:tr w:rsidR="00B83C7B" w:rsidRPr="00B6329A" w:rsidTr="00C64CB6">
        <w:trPr>
          <w:trHeight w:val="393"/>
        </w:trPr>
        <w:tc>
          <w:tcPr>
            <w:tcW w:w="3397" w:type="dxa"/>
          </w:tcPr>
          <w:p w:rsidR="00B83C7B" w:rsidRPr="00B6329A" w:rsidRDefault="00B83C7B" w:rsidP="00F9144C">
            <w:pPr>
              <w:pStyle w:val="CM85"/>
              <w:jc w:val="both"/>
              <w:rPr>
                <w:rFonts w:asciiTheme="minorHAnsi" w:hAnsiTheme="minorHAnsi"/>
                <w:sz w:val="22"/>
                <w:szCs w:val="22"/>
              </w:rPr>
            </w:pPr>
            <w:r w:rsidRPr="00B6329A">
              <w:rPr>
                <w:rFonts w:asciiTheme="minorHAnsi" w:hAnsiTheme="minorHAnsi"/>
                <w:sz w:val="22"/>
                <w:szCs w:val="22"/>
              </w:rPr>
              <w:t>Financial Year</w:t>
            </w:r>
          </w:p>
        </w:tc>
        <w:tc>
          <w:tcPr>
            <w:tcW w:w="1701" w:type="dxa"/>
          </w:tcPr>
          <w:p w:rsidR="00B83C7B" w:rsidRPr="00B6329A" w:rsidRDefault="00C64CB6" w:rsidP="00C64CB6">
            <w:pPr>
              <w:pStyle w:val="CM85"/>
              <w:jc w:val="center"/>
              <w:rPr>
                <w:rFonts w:asciiTheme="minorHAnsi" w:hAnsiTheme="minorHAnsi"/>
                <w:sz w:val="22"/>
                <w:szCs w:val="22"/>
              </w:rPr>
            </w:pPr>
            <w:r>
              <w:rPr>
                <w:rFonts w:asciiTheme="minorHAnsi" w:hAnsiTheme="minorHAnsi"/>
                <w:sz w:val="22"/>
                <w:szCs w:val="22"/>
              </w:rPr>
              <w:t>2022/23</w:t>
            </w:r>
          </w:p>
        </w:tc>
        <w:tc>
          <w:tcPr>
            <w:tcW w:w="1843" w:type="dxa"/>
          </w:tcPr>
          <w:p w:rsidR="00B83C7B" w:rsidRDefault="00C64CB6" w:rsidP="00F9144C">
            <w:pPr>
              <w:pStyle w:val="CM85"/>
              <w:jc w:val="center"/>
              <w:rPr>
                <w:rFonts w:asciiTheme="minorHAnsi" w:hAnsiTheme="minorHAnsi"/>
                <w:sz w:val="22"/>
                <w:szCs w:val="22"/>
              </w:rPr>
            </w:pPr>
            <w:r>
              <w:rPr>
                <w:rFonts w:asciiTheme="minorHAnsi" w:hAnsiTheme="minorHAnsi"/>
                <w:sz w:val="22"/>
                <w:szCs w:val="22"/>
              </w:rPr>
              <w:t>2023/24</w:t>
            </w:r>
          </w:p>
          <w:p w:rsidR="00B83C7B" w:rsidRPr="00B6329A" w:rsidRDefault="00B83C7B" w:rsidP="00C64CB6">
            <w:pPr>
              <w:pStyle w:val="CM85"/>
              <w:rPr>
                <w:rFonts w:asciiTheme="minorHAnsi" w:hAnsiTheme="minorHAnsi"/>
                <w:sz w:val="22"/>
                <w:szCs w:val="22"/>
              </w:rPr>
            </w:pPr>
          </w:p>
        </w:tc>
        <w:tc>
          <w:tcPr>
            <w:tcW w:w="1985" w:type="dxa"/>
          </w:tcPr>
          <w:p w:rsidR="00B83C7B" w:rsidRDefault="00C64CB6" w:rsidP="00F9144C">
            <w:pPr>
              <w:pStyle w:val="CM85"/>
              <w:jc w:val="center"/>
              <w:rPr>
                <w:rFonts w:asciiTheme="minorHAnsi" w:hAnsiTheme="minorHAnsi"/>
                <w:sz w:val="22"/>
                <w:szCs w:val="22"/>
              </w:rPr>
            </w:pPr>
            <w:r>
              <w:rPr>
                <w:rFonts w:asciiTheme="minorHAnsi" w:hAnsiTheme="minorHAnsi"/>
                <w:sz w:val="22"/>
                <w:szCs w:val="22"/>
              </w:rPr>
              <w:t>2024/2025</w:t>
            </w:r>
          </w:p>
          <w:p w:rsidR="00B83C7B" w:rsidRPr="00B6329A" w:rsidRDefault="00B83C7B" w:rsidP="00F9144C">
            <w:pPr>
              <w:pStyle w:val="CM85"/>
              <w:jc w:val="center"/>
              <w:rPr>
                <w:rFonts w:asciiTheme="minorHAnsi" w:hAnsiTheme="minorHAnsi"/>
                <w:sz w:val="22"/>
                <w:szCs w:val="22"/>
              </w:rPr>
            </w:pPr>
          </w:p>
        </w:tc>
      </w:tr>
      <w:tr w:rsidR="00B83C7B" w:rsidRPr="00B6329A" w:rsidTr="00B83C7B">
        <w:trPr>
          <w:trHeight w:val="1074"/>
        </w:trPr>
        <w:tc>
          <w:tcPr>
            <w:tcW w:w="3397" w:type="dxa"/>
          </w:tcPr>
          <w:p w:rsidR="00B83C7B" w:rsidRPr="00B6329A" w:rsidRDefault="00B83C7B" w:rsidP="00155712">
            <w:pPr>
              <w:pStyle w:val="CM85"/>
              <w:rPr>
                <w:rFonts w:asciiTheme="minorHAnsi" w:hAnsiTheme="minorHAnsi"/>
                <w:sz w:val="22"/>
                <w:szCs w:val="22"/>
              </w:rPr>
            </w:pPr>
            <w:r w:rsidRPr="00B6329A">
              <w:rPr>
                <w:rFonts w:asciiTheme="minorHAnsi" w:hAnsiTheme="minorHAnsi"/>
                <w:sz w:val="22"/>
                <w:szCs w:val="22"/>
              </w:rPr>
              <w:t>Annual Audit of the annual report and financial statements</w:t>
            </w:r>
          </w:p>
        </w:tc>
        <w:tc>
          <w:tcPr>
            <w:tcW w:w="1701" w:type="dxa"/>
          </w:tcPr>
          <w:p w:rsidR="00B83C7B" w:rsidRPr="00B6329A" w:rsidRDefault="00B83C7B" w:rsidP="00F9144C">
            <w:pPr>
              <w:pStyle w:val="CM85"/>
              <w:jc w:val="center"/>
              <w:rPr>
                <w:rFonts w:asciiTheme="minorHAnsi" w:hAnsiTheme="minorHAnsi"/>
                <w:sz w:val="22"/>
                <w:szCs w:val="22"/>
              </w:rPr>
            </w:pPr>
          </w:p>
        </w:tc>
        <w:tc>
          <w:tcPr>
            <w:tcW w:w="1843" w:type="dxa"/>
          </w:tcPr>
          <w:p w:rsidR="00B83C7B" w:rsidRPr="00B6329A" w:rsidRDefault="00B83C7B" w:rsidP="00F9144C">
            <w:pPr>
              <w:pStyle w:val="CM85"/>
              <w:jc w:val="center"/>
              <w:rPr>
                <w:rFonts w:asciiTheme="minorHAnsi" w:hAnsiTheme="minorHAnsi"/>
                <w:sz w:val="22"/>
                <w:szCs w:val="22"/>
              </w:rPr>
            </w:pPr>
          </w:p>
        </w:tc>
        <w:tc>
          <w:tcPr>
            <w:tcW w:w="1985" w:type="dxa"/>
          </w:tcPr>
          <w:p w:rsidR="00B83C7B" w:rsidRPr="00B6329A" w:rsidRDefault="00B83C7B" w:rsidP="00F9144C">
            <w:pPr>
              <w:pStyle w:val="CM85"/>
              <w:jc w:val="center"/>
              <w:rPr>
                <w:rFonts w:asciiTheme="minorHAnsi" w:hAnsiTheme="minorHAnsi"/>
                <w:sz w:val="22"/>
                <w:szCs w:val="22"/>
              </w:rPr>
            </w:pPr>
          </w:p>
        </w:tc>
      </w:tr>
      <w:tr w:rsidR="00B83C7B" w:rsidRPr="00B6329A" w:rsidTr="00B83C7B">
        <w:trPr>
          <w:trHeight w:val="1074"/>
        </w:trPr>
        <w:tc>
          <w:tcPr>
            <w:tcW w:w="3397" w:type="dxa"/>
          </w:tcPr>
          <w:p w:rsidR="00B83C7B" w:rsidRPr="00B6329A" w:rsidRDefault="00B83C7B" w:rsidP="00155712">
            <w:pPr>
              <w:pStyle w:val="CM85"/>
              <w:rPr>
                <w:rFonts w:asciiTheme="minorHAnsi" w:hAnsiTheme="minorHAnsi"/>
                <w:sz w:val="22"/>
                <w:szCs w:val="22"/>
              </w:rPr>
            </w:pPr>
            <w:r w:rsidRPr="00B6329A">
              <w:rPr>
                <w:rFonts w:asciiTheme="minorHAnsi" w:hAnsiTheme="minorHAnsi"/>
                <w:sz w:val="22"/>
                <w:szCs w:val="22"/>
              </w:rPr>
              <w:t>Annual review of the E</w:t>
            </w:r>
            <w:r>
              <w:rPr>
                <w:rFonts w:asciiTheme="minorHAnsi" w:hAnsiTheme="minorHAnsi"/>
                <w:sz w:val="22"/>
                <w:szCs w:val="22"/>
              </w:rPr>
              <w:t>S</w:t>
            </w:r>
            <w:r w:rsidRPr="00B6329A">
              <w:rPr>
                <w:rFonts w:asciiTheme="minorHAnsi" w:hAnsiTheme="minorHAnsi"/>
                <w:sz w:val="22"/>
                <w:szCs w:val="22"/>
              </w:rPr>
              <w:t>FA</w:t>
            </w:r>
            <w:r>
              <w:rPr>
                <w:rFonts w:asciiTheme="minorHAnsi" w:hAnsiTheme="minorHAnsi"/>
                <w:sz w:val="22"/>
                <w:szCs w:val="22"/>
              </w:rPr>
              <w:t>’</w:t>
            </w:r>
            <w:r w:rsidRPr="00B6329A">
              <w:rPr>
                <w:rFonts w:asciiTheme="minorHAnsi" w:hAnsiTheme="minorHAnsi"/>
                <w:sz w:val="22"/>
                <w:szCs w:val="22"/>
              </w:rPr>
              <w:t>s annual accounts return.</w:t>
            </w:r>
          </w:p>
        </w:tc>
        <w:tc>
          <w:tcPr>
            <w:tcW w:w="1701" w:type="dxa"/>
          </w:tcPr>
          <w:p w:rsidR="00B83C7B" w:rsidRPr="00B6329A" w:rsidRDefault="00B83C7B" w:rsidP="00F9144C">
            <w:pPr>
              <w:pStyle w:val="CM85"/>
              <w:jc w:val="center"/>
              <w:rPr>
                <w:rFonts w:asciiTheme="minorHAnsi" w:hAnsiTheme="minorHAnsi"/>
                <w:sz w:val="22"/>
                <w:szCs w:val="22"/>
              </w:rPr>
            </w:pPr>
          </w:p>
        </w:tc>
        <w:tc>
          <w:tcPr>
            <w:tcW w:w="1843" w:type="dxa"/>
          </w:tcPr>
          <w:p w:rsidR="00B83C7B" w:rsidRPr="00B6329A" w:rsidRDefault="00B83C7B" w:rsidP="00F9144C">
            <w:pPr>
              <w:pStyle w:val="CM85"/>
              <w:jc w:val="center"/>
              <w:rPr>
                <w:rFonts w:asciiTheme="minorHAnsi" w:hAnsiTheme="minorHAnsi"/>
                <w:sz w:val="22"/>
                <w:szCs w:val="22"/>
              </w:rPr>
            </w:pPr>
          </w:p>
        </w:tc>
        <w:tc>
          <w:tcPr>
            <w:tcW w:w="1985" w:type="dxa"/>
          </w:tcPr>
          <w:p w:rsidR="00B83C7B" w:rsidRPr="00B6329A" w:rsidRDefault="00B83C7B" w:rsidP="00F9144C">
            <w:pPr>
              <w:pStyle w:val="CM85"/>
              <w:jc w:val="center"/>
              <w:rPr>
                <w:rFonts w:asciiTheme="minorHAnsi" w:hAnsiTheme="minorHAnsi"/>
                <w:sz w:val="22"/>
                <w:szCs w:val="22"/>
              </w:rPr>
            </w:pPr>
          </w:p>
        </w:tc>
      </w:tr>
      <w:tr w:rsidR="00B83C7B" w:rsidRPr="00B6329A" w:rsidTr="00B83C7B">
        <w:trPr>
          <w:trHeight w:val="1074"/>
        </w:trPr>
        <w:tc>
          <w:tcPr>
            <w:tcW w:w="3397" w:type="dxa"/>
          </w:tcPr>
          <w:p w:rsidR="00B83C7B" w:rsidRPr="00B6329A" w:rsidRDefault="00B83C7B" w:rsidP="00155712">
            <w:pPr>
              <w:pStyle w:val="CM85"/>
              <w:rPr>
                <w:rFonts w:asciiTheme="minorHAnsi" w:hAnsiTheme="minorHAnsi"/>
                <w:sz w:val="22"/>
                <w:szCs w:val="22"/>
              </w:rPr>
            </w:pPr>
            <w:r w:rsidRPr="00B6329A">
              <w:rPr>
                <w:rFonts w:asciiTheme="minorHAnsi" w:hAnsiTheme="minorHAnsi"/>
                <w:sz w:val="22"/>
                <w:szCs w:val="22"/>
              </w:rPr>
              <w:t>Total Cost of External Audit Service</w:t>
            </w:r>
          </w:p>
        </w:tc>
        <w:tc>
          <w:tcPr>
            <w:tcW w:w="1701" w:type="dxa"/>
          </w:tcPr>
          <w:p w:rsidR="00B83C7B" w:rsidRPr="00B6329A" w:rsidRDefault="00B83C7B" w:rsidP="00F9144C">
            <w:pPr>
              <w:pStyle w:val="CM85"/>
              <w:jc w:val="center"/>
              <w:rPr>
                <w:rFonts w:asciiTheme="minorHAnsi" w:hAnsiTheme="minorHAnsi"/>
                <w:sz w:val="22"/>
                <w:szCs w:val="22"/>
              </w:rPr>
            </w:pPr>
          </w:p>
        </w:tc>
        <w:tc>
          <w:tcPr>
            <w:tcW w:w="1843" w:type="dxa"/>
          </w:tcPr>
          <w:p w:rsidR="00B83C7B" w:rsidRPr="00B6329A" w:rsidRDefault="00B83C7B" w:rsidP="00F9144C">
            <w:pPr>
              <w:pStyle w:val="CM85"/>
              <w:jc w:val="center"/>
              <w:rPr>
                <w:rFonts w:asciiTheme="minorHAnsi" w:hAnsiTheme="minorHAnsi"/>
                <w:sz w:val="22"/>
                <w:szCs w:val="22"/>
              </w:rPr>
            </w:pPr>
          </w:p>
        </w:tc>
        <w:tc>
          <w:tcPr>
            <w:tcW w:w="1985" w:type="dxa"/>
          </w:tcPr>
          <w:p w:rsidR="00B83C7B" w:rsidRPr="00B6329A" w:rsidRDefault="00B83C7B" w:rsidP="00F9144C">
            <w:pPr>
              <w:pStyle w:val="CM85"/>
              <w:jc w:val="center"/>
              <w:rPr>
                <w:rFonts w:asciiTheme="minorHAnsi" w:hAnsiTheme="minorHAnsi"/>
                <w:sz w:val="22"/>
                <w:szCs w:val="22"/>
              </w:rPr>
            </w:pPr>
          </w:p>
        </w:tc>
      </w:tr>
      <w:tr w:rsidR="00F9144C" w:rsidRPr="00B6329A" w:rsidTr="00B83C7B">
        <w:trPr>
          <w:trHeight w:val="1074"/>
        </w:trPr>
        <w:tc>
          <w:tcPr>
            <w:tcW w:w="3397" w:type="dxa"/>
          </w:tcPr>
          <w:p w:rsidR="00F9144C" w:rsidRPr="00B6329A" w:rsidRDefault="00C64CB6" w:rsidP="00155712">
            <w:pPr>
              <w:pStyle w:val="CM85"/>
              <w:rPr>
                <w:rFonts w:asciiTheme="minorHAnsi" w:hAnsiTheme="minorHAnsi"/>
                <w:sz w:val="22"/>
                <w:szCs w:val="22"/>
              </w:rPr>
            </w:pPr>
            <w:r>
              <w:rPr>
                <w:rFonts w:asciiTheme="minorHAnsi" w:hAnsiTheme="minorHAnsi"/>
                <w:sz w:val="22"/>
                <w:szCs w:val="22"/>
              </w:rPr>
              <w:t xml:space="preserve">Total </w:t>
            </w:r>
            <w:r w:rsidR="00B83C7B">
              <w:rPr>
                <w:rFonts w:asciiTheme="minorHAnsi" w:hAnsiTheme="minorHAnsi"/>
                <w:sz w:val="22"/>
                <w:szCs w:val="22"/>
              </w:rPr>
              <w:t>3</w:t>
            </w:r>
            <w:r w:rsidR="00F9144C">
              <w:rPr>
                <w:rFonts w:asciiTheme="minorHAnsi" w:hAnsiTheme="minorHAnsi"/>
                <w:sz w:val="22"/>
                <w:szCs w:val="22"/>
              </w:rPr>
              <w:t xml:space="preserve"> Year cost of the External Audit Service</w:t>
            </w:r>
          </w:p>
        </w:tc>
        <w:tc>
          <w:tcPr>
            <w:tcW w:w="5529" w:type="dxa"/>
            <w:gridSpan w:val="3"/>
          </w:tcPr>
          <w:p w:rsidR="00F9144C" w:rsidRPr="00B6329A" w:rsidRDefault="00F9144C" w:rsidP="00F9144C">
            <w:pPr>
              <w:pStyle w:val="CM85"/>
              <w:jc w:val="center"/>
              <w:rPr>
                <w:rFonts w:asciiTheme="minorHAnsi" w:hAnsiTheme="minorHAnsi"/>
                <w:sz w:val="22"/>
                <w:szCs w:val="22"/>
              </w:rPr>
            </w:pPr>
          </w:p>
        </w:tc>
      </w:tr>
    </w:tbl>
    <w:p w:rsidR="00DE20D5" w:rsidRDefault="0098351C" w:rsidP="00EE21A5">
      <w:pPr>
        <w:pStyle w:val="CM87"/>
        <w:jc w:val="center"/>
        <w:rPr>
          <w:sz w:val="20"/>
          <w:szCs w:val="20"/>
        </w:rPr>
      </w:pPr>
      <w:r>
        <w:br w:type="page"/>
      </w:r>
    </w:p>
    <w:p w:rsidR="00BD1EC8" w:rsidRPr="00BD1EC8" w:rsidRDefault="00EE21A5" w:rsidP="00BD1EC8">
      <w:pPr>
        <w:pStyle w:val="WW-Default"/>
        <w:jc w:val="right"/>
        <w:rPr>
          <w:rFonts w:asciiTheme="minorHAnsi" w:hAnsiTheme="minorHAnsi"/>
          <w:b/>
          <w:bCs/>
          <w:sz w:val="22"/>
          <w:szCs w:val="22"/>
          <w:u w:val="single"/>
        </w:rPr>
      </w:pPr>
      <w:r w:rsidRPr="00BD1EC8">
        <w:rPr>
          <w:rFonts w:asciiTheme="minorHAnsi" w:hAnsiTheme="minorHAnsi"/>
          <w:b/>
          <w:bCs/>
          <w:sz w:val="22"/>
          <w:szCs w:val="22"/>
          <w:u w:val="single"/>
        </w:rPr>
        <w:lastRenderedPageBreak/>
        <w:t>Appendix A</w:t>
      </w:r>
    </w:p>
    <w:p w:rsidR="00EE21A5" w:rsidRDefault="00EE21A5" w:rsidP="00EE21A5">
      <w:pPr>
        <w:pStyle w:val="WW-Default"/>
        <w:jc w:val="both"/>
        <w:rPr>
          <w:rFonts w:asciiTheme="minorHAnsi" w:hAnsiTheme="minorHAnsi"/>
          <w:b/>
          <w:bCs/>
          <w:sz w:val="22"/>
          <w:szCs w:val="22"/>
        </w:rPr>
      </w:pPr>
      <w:r>
        <w:rPr>
          <w:rFonts w:ascii="Calibri" w:hAnsi="Calibri"/>
          <w:b/>
        </w:rPr>
        <w:t>A</w:t>
      </w:r>
      <w:r w:rsidRPr="00EE21A5">
        <w:rPr>
          <w:rFonts w:ascii="Calibri" w:hAnsi="Calibri"/>
          <w:b/>
        </w:rPr>
        <w:t>ssessment weightings</w:t>
      </w:r>
    </w:p>
    <w:p w:rsidR="00EE21A5" w:rsidRDefault="00EE21A5" w:rsidP="00EE21A5">
      <w:pPr>
        <w:pStyle w:val="WW-Default"/>
        <w:jc w:val="both"/>
        <w:rPr>
          <w:rFonts w:asciiTheme="minorHAnsi" w:hAnsiTheme="minorHAnsi"/>
          <w:b/>
          <w:bCs/>
          <w:sz w:val="22"/>
          <w:szCs w:val="22"/>
        </w:rPr>
      </w:pPr>
    </w:p>
    <w:p w:rsidR="00AD7D74" w:rsidRPr="00B6329A" w:rsidRDefault="00AD7D74" w:rsidP="00EE21A5">
      <w:pPr>
        <w:pStyle w:val="WW-Default"/>
        <w:jc w:val="both"/>
        <w:rPr>
          <w:rFonts w:asciiTheme="minorHAnsi" w:hAnsiTheme="minorHAnsi"/>
          <w:b/>
          <w:sz w:val="22"/>
          <w:szCs w:val="22"/>
        </w:rPr>
      </w:pPr>
      <w:r w:rsidRPr="00B6329A">
        <w:rPr>
          <w:rFonts w:asciiTheme="minorHAnsi" w:hAnsiTheme="minorHAnsi"/>
          <w:b/>
          <w:bCs/>
          <w:sz w:val="22"/>
          <w:szCs w:val="22"/>
        </w:rPr>
        <w:t>PART A – Total Weighting 50%</w:t>
      </w:r>
    </w:p>
    <w:p w:rsidR="00AD7D74" w:rsidRPr="00B6329A" w:rsidRDefault="00AD7D74" w:rsidP="00EE21A5">
      <w:pPr>
        <w:pStyle w:val="WW-Default"/>
        <w:jc w:val="both"/>
        <w:rPr>
          <w:rFonts w:asciiTheme="minorHAnsi" w:hAnsiTheme="minorHAnsi"/>
          <w:sz w:val="22"/>
          <w:szCs w:val="22"/>
        </w:rPr>
      </w:pPr>
    </w:p>
    <w:tbl>
      <w:tblPr>
        <w:tblW w:w="9292" w:type="dxa"/>
        <w:tblInd w:w="-25" w:type="dxa"/>
        <w:tblLayout w:type="fixed"/>
        <w:tblLook w:val="0000" w:firstRow="0" w:lastRow="0" w:firstColumn="0" w:lastColumn="0" w:noHBand="0" w:noVBand="0"/>
      </w:tblPr>
      <w:tblGrid>
        <w:gridCol w:w="3848"/>
        <w:gridCol w:w="2976"/>
        <w:gridCol w:w="2468"/>
      </w:tblGrid>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Managing and Resourcing the Work</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26140B" w:rsidP="0026140B">
            <w:pPr>
              <w:pStyle w:val="WW-Default"/>
              <w:snapToGrid w:val="0"/>
              <w:jc w:val="center"/>
              <w:rPr>
                <w:rFonts w:asciiTheme="minorHAnsi" w:hAnsiTheme="minorHAnsi"/>
                <w:b/>
                <w:bCs/>
                <w:sz w:val="22"/>
                <w:szCs w:val="22"/>
              </w:rPr>
            </w:pPr>
            <w:r>
              <w:rPr>
                <w:rFonts w:asciiTheme="minorHAnsi" w:hAnsiTheme="minorHAnsi"/>
                <w:b/>
                <w:bCs/>
                <w:sz w:val="22"/>
                <w:szCs w:val="22"/>
              </w:rPr>
              <w:t>25</w:t>
            </w:r>
            <w:r w:rsidR="00AD7D74" w:rsidRPr="00EE21A5">
              <w:rPr>
                <w:rFonts w:asciiTheme="minorHAnsi" w:hAnsiTheme="minorHAnsi"/>
                <w:b/>
                <w:bCs/>
                <w:sz w:val="22"/>
                <w:szCs w:val="22"/>
              </w:rPr>
              <w:t>%</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Management Structure</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a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bCs/>
                <w:sz w:val="22"/>
                <w:szCs w:val="22"/>
              </w:rPr>
            </w:pPr>
            <w:r w:rsidRPr="00EE21A5">
              <w:rPr>
                <w:rFonts w:asciiTheme="minorHAnsi" w:hAnsiTheme="minorHAnsi"/>
                <w:bCs/>
                <w:sz w:val="22"/>
                <w:szCs w:val="22"/>
              </w:rPr>
              <w:t>15%</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Number of Staff</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b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20%</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Office Details</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c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10%</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Managing resource shortfalls</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d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15%</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Role of Account Manager</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e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25%</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Qualifications of staff</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f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15%</w:t>
            </w:r>
          </w:p>
        </w:tc>
      </w:tr>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 xml:space="preserve"> Implementation Plan</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2%</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Implementation Plan</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g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100%</w:t>
            </w:r>
          </w:p>
        </w:tc>
      </w:tr>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Audit Methodology and Software</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26140B" w:rsidP="00EE21A5">
            <w:pPr>
              <w:pStyle w:val="WW-Default"/>
              <w:snapToGrid w:val="0"/>
              <w:jc w:val="center"/>
              <w:rPr>
                <w:rFonts w:asciiTheme="minorHAnsi" w:hAnsiTheme="minorHAnsi"/>
                <w:b/>
                <w:bCs/>
                <w:sz w:val="22"/>
                <w:szCs w:val="22"/>
              </w:rPr>
            </w:pPr>
            <w:r>
              <w:rPr>
                <w:rFonts w:asciiTheme="minorHAnsi" w:hAnsiTheme="minorHAnsi"/>
                <w:b/>
                <w:bCs/>
                <w:sz w:val="22"/>
                <w:szCs w:val="22"/>
              </w:rPr>
              <w:t>10</w:t>
            </w:r>
            <w:r w:rsidR="00AD7D74" w:rsidRPr="00EE21A5">
              <w:rPr>
                <w:rFonts w:asciiTheme="minorHAnsi" w:hAnsiTheme="minorHAnsi"/>
                <w:b/>
                <w:bCs/>
                <w:sz w:val="22"/>
                <w:szCs w:val="22"/>
              </w:rPr>
              <w:t>%</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System Based Audit Methodology</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h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85%</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Audit Software</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 xml:space="preserve">Question </w:t>
            </w:r>
            <w:proofErr w:type="spellStart"/>
            <w:r w:rsidRPr="00EE21A5">
              <w:rPr>
                <w:rFonts w:asciiTheme="minorHAnsi" w:hAnsiTheme="minorHAnsi"/>
                <w:sz w:val="22"/>
                <w:szCs w:val="22"/>
              </w:rPr>
              <w:t>i</w:t>
            </w:r>
            <w:proofErr w:type="spellEnd"/>
            <w:r w:rsidRPr="00EE21A5">
              <w:rPr>
                <w:rFonts w:asciiTheme="minorHAnsi" w:hAnsiTheme="minorHAnsi"/>
                <w:sz w:val="22"/>
                <w:szCs w:val="22"/>
              </w:rPr>
              <w:t xml:space="preserve">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15%</w:t>
            </w:r>
          </w:p>
        </w:tc>
      </w:tr>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Quality Reviews</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10%</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Performing quality reviews</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j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100%</w:t>
            </w:r>
          </w:p>
        </w:tc>
      </w:tr>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Audit of Tees Valley Education</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282966" w:rsidP="00EE21A5">
            <w:pPr>
              <w:pStyle w:val="WW-Default"/>
              <w:snapToGrid w:val="0"/>
              <w:jc w:val="center"/>
              <w:rPr>
                <w:rFonts w:asciiTheme="minorHAnsi" w:hAnsiTheme="minorHAnsi"/>
                <w:b/>
                <w:bCs/>
                <w:sz w:val="22"/>
                <w:szCs w:val="22"/>
              </w:rPr>
            </w:pPr>
            <w:r>
              <w:rPr>
                <w:rFonts w:asciiTheme="minorHAnsi" w:hAnsiTheme="minorHAnsi"/>
                <w:b/>
                <w:bCs/>
                <w:sz w:val="22"/>
                <w:szCs w:val="22"/>
              </w:rPr>
              <w:t>8</w:t>
            </w:r>
            <w:r w:rsidR="00AD7D74" w:rsidRPr="00EE21A5">
              <w:rPr>
                <w:rFonts w:asciiTheme="minorHAnsi" w:hAnsiTheme="minorHAnsi"/>
                <w:b/>
                <w:bCs/>
                <w:sz w:val="22"/>
                <w:szCs w:val="22"/>
              </w:rPr>
              <w:t>%</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Institution Audit Approach</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k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50%</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Skill Mix</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l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50%</w:t>
            </w:r>
          </w:p>
        </w:tc>
      </w:tr>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Sample Reports</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10%</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Reports for client monitoring</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m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100%</w:t>
            </w:r>
          </w:p>
        </w:tc>
      </w:tr>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26140B" w:rsidP="00EE21A5">
            <w:pPr>
              <w:pStyle w:val="WW-Default"/>
              <w:snapToGrid w:val="0"/>
              <w:jc w:val="center"/>
              <w:rPr>
                <w:rFonts w:asciiTheme="minorHAnsi" w:hAnsiTheme="minorHAnsi"/>
                <w:b/>
                <w:bCs/>
                <w:sz w:val="22"/>
                <w:szCs w:val="22"/>
              </w:rPr>
            </w:pPr>
            <w:r>
              <w:rPr>
                <w:rFonts w:asciiTheme="minorHAnsi" w:hAnsiTheme="minorHAnsi"/>
                <w:b/>
                <w:bCs/>
                <w:sz w:val="22"/>
                <w:szCs w:val="22"/>
              </w:rPr>
              <w:t>Value Added</w:t>
            </w:r>
            <w:r w:rsidR="00AD7D74" w:rsidRPr="00EE21A5">
              <w:rPr>
                <w:rFonts w:asciiTheme="minorHAnsi" w:hAnsiTheme="minorHAnsi"/>
                <w:b/>
                <w:bCs/>
                <w:sz w:val="22"/>
                <w:szCs w:val="22"/>
              </w:rPr>
              <w:t xml:space="preserve"> Audit</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26140B" w:rsidP="00EE21A5">
            <w:pPr>
              <w:pStyle w:val="WW-Default"/>
              <w:snapToGrid w:val="0"/>
              <w:jc w:val="center"/>
              <w:rPr>
                <w:rFonts w:asciiTheme="minorHAnsi" w:hAnsiTheme="minorHAnsi"/>
                <w:b/>
                <w:bCs/>
                <w:sz w:val="22"/>
                <w:szCs w:val="22"/>
              </w:rPr>
            </w:pPr>
            <w:r>
              <w:rPr>
                <w:rFonts w:asciiTheme="minorHAnsi" w:hAnsiTheme="minorHAnsi"/>
                <w:b/>
                <w:bCs/>
                <w:sz w:val="22"/>
                <w:szCs w:val="22"/>
              </w:rPr>
              <w:t>5</w:t>
            </w:r>
            <w:r w:rsidR="00AD7D74" w:rsidRPr="00EE21A5">
              <w:rPr>
                <w:rFonts w:asciiTheme="minorHAnsi" w:hAnsiTheme="minorHAnsi"/>
                <w:b/>
                <w:bCs/>
                <w:sz w:val="22"/>
                <w:szCs w:val="22"/>
              </w:rPr>
              <w:t>%</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Cost Saving initiatives</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n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100%</w:t>
            </w:r>
          </w:p>
        </w:tc>
      </w:tr>
      <w:tr w:rsidR="00EE21A5"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Additional Factors</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282966" w:rsidP="00EE21A5">
            <w:pPr>
              <w:pStyle w:val="WW-Default"/>
              <w:snapToGrid w:val="0"/>
              <w:jc w:val="center"/>
              <w:rPr>
                <w:rFonts w:asciiTheme="minorHAnsi" w:hAnsiTheme="minorHAnsi"/>
                <w:b/>
                <w:bCs/>
                <w:sz w:val="22"/>
                <w:szCs w:val="22"/>
              </w:rPr>
            </w:pPr>
            <w:r>
              <w:rPr>
                <w:rFonts w:asciiTheme="minorHAnsi" w:hAnsiTheme="minorHAnsi"/>
                <w:b/>
                <w:bCs/>
                <w:sz w:val="22"/>
                <w:szCs w:val="22"/>
              </w:rPr>
              <w:t>5</w:t>
            </w:r>
            <w:r w:rsidR="00AD7D74" w:rsidRPr="00EE21A5">
              <w:rPr>
                <w:rFonts w:asciiTheme="minorHAnsi" w:hAnsiTheme="minorHAnsi"/>
                <w:b/>
                <w:bCs/>
                <w:sz w:val="22"/>
                <w:szCs w:val="22"/>
              </w:rPr>
              <w:t>%</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Efficiency improvements</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 xml:space="preserve">Question </w:t>
            </w:r>
            <w:proofErr w:type="spellStart"/>
            <w:r w:rsidRPr="00EE21A5">
              <w:rPr>
                <w:rFonts w:asciiTheme="minorHAnsi" w:hAnsiTheme="minorHAnsi"/>
                <w:sz w:val="22"/>
                <w:szCs w:val="22"/>
              </w:rPr>
              <w:t>o</w:t>
            </w:r>
            <w:proofErr w:type="spellEnd"/>
            <w:r w:rsidRPr="00EE21A5">
              <w:rPr>
                <w:rFonts w:asciiTheme="minorHAnsi" w:hAnsiTheme="minorHAnsi"/>
                <w:sz w:val="22"/>
                <w:szCs w:val="22"/>
              </w:rPr>
              <w:t xml:space="preserve">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100%</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Unusual Characteristics of Auditing</w:t>
            </w:r>
          </w:p>
        </w:tc>
        <w:tc>
          <w:tcPr>
            <w:tcW w:w="2976" w:type="dxa"/>
            <w:tcBorders>
              <w:top w:val="single" w:sz="4" w:space="0" w:color="000000"/>
              <w:left w:val="single" w:sz="4" w:space="0" w:color="000000"/>
              <w:bottom w:val="single" w:sz="4" w:space="0" w:color="000000"/>
            </w:tcBorders>
            <w:shd w:val="clear" w:color="auto" w:fill="A8D08D" w:themeFill="accent6" w:themeFillTint="99"/>
            <w:vAlign w:val="center"/>
          </w:tcPr>
          <w:p w:rsidR="00AD7D74" w:rsidRPr="00EE21A5" w:rsidRDefault="00AD7D74" w:rsidP="00EE21A5">
            <w:pPr>
              <w:pStyle w:val="WW-Default"/>
              <w:snapToGrid w:val="0"/>
              <w:jc w:val="center"/>
              <w:rPr>
                <w:rFonts w:asciiTheme="minorHAnsi" w:hAnsiTheme="minorHAnsi"/>
                <w:b/>
                <w:bCs/>
                <w:sz w:val="22"/>
                <w:szCs w:val="22"/>
              </w:rPr>
            </w:pPr>
            <w:r w:rsidRPr="00EE21A5">
              <w:rPr>
                <w:rFonts w:asciiTheme="minorHAnsi" w:hAnsiTheme="minorHAnsi"/>
                <w:b/>
                <w:bCs/>
                <w:sz w:val="22"/>
                <w:szCs w:val="22"/>
              </w:rPr>
              <w:t>Total Section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AD7D74" w:rsidRPr="00EE21A5" w:rsidRDefault="0026140B" w:rsidP="00EE21A5">
            <w:pPr>
              <w:pStyle w:val="WW-Default"/>
              <w:snapToGrid w:val="0"/>
              <w:jc w:val="center"/>
              <w:rPr>
                <w:rFonts w:asciiTheme="minorHAnsi" w:hAnsiTheme="minorHAnsi"/>
                <w:b/>
                <w:bCs/>
                <w:sz w:val="22"/>
                <w:szCs w:val="22"/>
              </w:rPr>
            </w:pPr>
            <w:r>
              <w:rPr>
                <w:rFonts w:asciiTheme="minorHAnsi" w:hAnsiTheme="minorHAnsi"/>
                <w:b/>
                <w:bCs/>
                <w:sz w:val="22"/>
                <w:szCs w:val="22"/>
              </w:rPr>
              <w:t>25</w:t>
            </w:r>
            <w:r w:rsidR="00AD7D74" w:rsidRPr="00EE21A5">
              <w:rPr>
                <w:rFonts w:asciiTheme="minorHAnsi" w:hAnsiTheme="minorHAnsi"/>
                <w:b/>
                <w:bCs/>
                <w:sz w:val="22"/>
                <w:szCs w:val="22"/>
              </w:rPr>
              <w:t>%</w:t>
            </w:r>
          </w:p>
        </w:tc>
      </w:tr>
      <w:tr w:rsidR="00AD7D74"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Company &amp; Charity Law Key Requirements</w:t>
            </w:r>
          </w:p>
        </w:tc>
        <w:tc>
          <w:tcPr>
            <w:tcW w:w="2976" w:type="dxa"/>
            <w:tcBorders>
              <w:top w:val="single" w:sz="4" w:space="0" w:color="000000"/>
              <w:left w:val="single" w:sz="4" w:space="0" w:color="000000"/>
              <w:bottom w:val="single" w:sz="4" w:space="0" w:color="000000"/>
            </w:tcBorders>
            <w:shd w:val="clear" w:color="auto" w:fill="auto"/>
            <w:vAlign w:val="center"/>
          </w:tcPr>
          <w:p w:rsidR="00AD7D74" w:rsidRPr="00EE21A5" w:rsidRDefault="00AD7D74" w:rsidP="00EE21A5">
            <w:pPr>
              <w:pStyle w:val="WW-Default"/>
              <w:snapToGrid w:val="0"/>
              <w:jc w:val="center"/>
              <w:rPr>
                <w:rFonts w:asciiTheme="minorHAnsi" w:hAnsiTheme="minorHAnsi"/>
                <w:sz w:val="22"/>
                <w:szCs w:val="22"/>
              </w:rPr>
            </w:pPr>
            <w:r w:rsidRPr="00EE21A5">
              <w:rPr>
                <w:rFonts w:asciiTheme="minorHAnsi" w:hAnsiTheme="minorHAnsi"/>
                <w:sz w:val="22"/>
                <w:szCs w:val="22"/>
              </w:rPr>
              <w:t>Question p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74" w:rsidRPr="00EE21A5" w:rsidRDefault="0026140B" w:rsidP="00EE21A5">
            <w:pPr>
              <w:pStyle w:val="WW-Default"/>
              <w:snapToGrid w:val="0"/>
              <w:jc w:val="center"/>
              <w:rPr>
                <w:rFonts w:asciiTheme="minorHAnsi" w:hAnsiTheme="minorHAnsi"/>
                <w:sz w:val="22"/>
                <w:szCs w:val="22"/>
              </w:rPr>
            </w:pPr>
            <w:r>
              <w:rPr>
                <w:rFonts w:asciiTheme="minorHAnsi" w:hAnsiTheme="minorHAnsi"/>
                <w:sz w:val="22"/>
                <w:szCs w:val="22"/>
              </w:rPr>
              <w:t>50</w:t>
            </w:r>
            <w:r w:rsidR="00AD7D74" w:rsidRPr="00EE21A5">
              <w:rPr>
                <w:rFonts w:asciiTheme="minorHAnsi" w:hAnsiTheme="minorHAnsi"/>
                <w:sz w:val="22"/>
                <w:szCs w:val="22"/>
              </w:rPr>
              <w:t>%</w:t>
            </w:r>
          </w:p>
        </w:tc>
      </w:tr>
      <w:tr w:rsidR="0026140B" w:rsidRPr="00EE21A5" w:rsidTr="00EE21A5">
        <w:tc>
          <w:tcPr>
            <w:tcW w:w="3848" w:type="dxa"/>
            <w:tcBorders>
              <w:top w:val="single" w:sz="4" w:space="0" w:color="000000"/>
              <w:left w:val="single" w:sz="4" w:space="0" w:color="000000"/>
              <w:bottom w:val="single" w:sz="4" w:space="0" w:color="000000"/>
            </w:tcBorders>
            <w:shd w:val="clear" w:color="auto" w:fill="auto"/>
            <w:vAlign w:val="center"/>
          </w:tcPr>
          <w:p w:rsidR="0026140B" w:rsidRPr="00EE21A5" w:rsidRDefault="0026140B" w:rsidP="00EE21A5">
            <w:pPr>
              <w:pStyle w:val="WW-Default"/>
              <w:snapToGrid w:val="0"/>
              <w:jc w:val="center"/>
              <w:rPr>
                <w:rFonts w:asciiTheme="minorHAnsi" w:hAnsiTheme="minorHAnsi"/>
                <w:sz w:val="22"/>
                <w:szCs w:val="22"/>
              </w:rPr>
            </w:pPr>
            <w:r>
              <w:rPr>
                <w:rFonts w:asciiTheme="minorHAnsi" w:hAnsiTheme="minorHAnsi"/>
                <w:sz w:val="22"/>
                <w:szCs w:val="22"/>
              </w:rPr>
              <w:t>Multi-Academy Trusts</w:t>
            </w:r>
          </w:p>
        </w:tc>
        <w:tc>
          <w:tcPr>
            <w:tcW w:w="2976" w:type="dxa"/>
            <w:tcBorders>
              <w:top w:val="single" w:sz="4" w:space="0" w:color="000000"/>
              <w:left w:val="single" w:sz="4" w:space="0" w:color="000000"/>
              <w:bottom w:val="single" w:sz="4" w:space="0" w:color="000000"/>
            </w:tcBorders>
            <w:shd w:val="clear" w:color="auto" w:fill="auto"/>
            <w:vAlign w:val="center"/>
          </w:tcPr>
          <w:p w:rsidR="0026140B" w:rsidRPr="00EE21A5" w:rsidRDefault="0026140B" w:rsidP="00EE21A5">
            <w:pPr>
              <w:pStyle w:val="WW-Default"/>
              <w:snapToGrid w:val="0"/>
              <w:jc w:val="center"/>
              <w:rPr>
                <w:rFonts w:asciiTheme="minorHAnsi" w:hAnsiTheme="minorHAnsi"/>
                <w:sz w:val="22"/>
                <w:szCs w:val="22"/>
              </w:rPr>
            </w:pPr>
            <w:r>
              <w:rPr>
                <w:rFonts w:asciiTheme="minorHAnsi" w:hAnsiTheme="minorHAnsi"/>
                <w:sz w:val="22"/>
                <w:szCs w:val="22"/>
              </w:rPr>
              <w:t>Question q Sub Weighting</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40B" w:rsidRPr="00EE21A5" w:rsidRDefault="0026140B" w:rsidP="00EE21A5">
            <w:pPr>
              <w:pStyle w:val="WW-Default"/>
              <w:snapToGrid w:val="0"/>
              <w:jc w:val="center"/>
              <w:rPr>
                <w:rFonts w:asciiTheme="minorHAnsi" w:hAnsiTheme="minorHAnsi"/>
                <w:sz w:val="22"/>
                <w:szCs w:val="22"/>
              </w:rPr>
            </w:pPr>
            <w:r>
              <w:rPr>
                <w:rFonts w:asciiTheme="minorHAnsi" w:hAnsiTheme="minorHAnsi"/>
                <w:sz w:val="22"/>
                <w:szCs w:val="22"/>
              </w:rPr>
              <w:t>50%</w:t>
            </w:r>
          </w:p>
        </w:tc>
      </w:tr>
    </w:tbl>
    <w:p w:rsidR="00AD7D74" w:rsidRPr="00B6329A" w:rsidRDefault="00AD7D74" w:rsidP="00EE21A5">
      <w:pPr>
        <w:pStyle w:val="CM85"/>
        <w:jc w:val="both"/>
        <w:rPr>
          <w:rFonts w:asciiTheme="minorHAnsi" w:hAnsiTheme="minorHAnsi"/>
          <w:sz w:val="22"/>
          <w:szCs w:val="22"/>
        </w:rPr>
      </w:pPr>
    </w:p>
    <w:p w:rsidR="00AD7D74" w:rsidRDefault="00AD7D74" w:rsidP="00EE21A5">
      <w:pPr>
        <w:pStyle w:val="CM85"/>
        <w:jc w:val="both"/>
        <w:rPr>
          <w:rFonts w:asciiTheme="minorHAnsi" w:hAnsiTheme="minorHAnsi"/>
          <w:b/>
          <w:sz w:val="22"/>
          <w:szCs w:val="22"/>
        </w:rPr>
      </w:pPr>
    </w:p>
    <w:p w:rsidR="00AD7D74" w:rsidRPr="00B6329A" w:rsidRDefault="00AD7D74" w:rsidP="00EE21A5">
      <w:pPr>
        <w:pStyle w:val="CM85"/>
        <w:jc w:val="both"/>
        <w:rPr>
          <w:rFonts w:asciiTheme="minorHAnsi" w:hAnsiTheme="minorHAnsi"/>
          <w:b/>
          <w:sz w:val="22"/>
          <w:szCs w:val="22"/>
        </w:rPr>
      </w:pPr>
      <w:r w:rsidRPr="00B6329A">
        <w:rPr>
          <w:rFonts w:asciiTheme="minorHAnsi" w:hAnsiTheme="minorHAnsi"/>
          <w:b/>
          <w:sz w:val="22"/>
          <w:szCs w:val="22"/>
        </w:rPr>
        <w:t>PART B – Weighting 50%</w:t>
      </w:r>
    </w:p>
    <w:p w:rsidR="00AD7D74" w:rsidRPr="00B6329A" w:rsidRDefault="00AD7D74" w:rsidP="00EE21A5">
      <w:pPr>
        <w:pStyle w:val="CM85"/>
        <w:jc w:val="both"/>
        <w:rPr>
          <w:rFonts w:asciiTheme="minorHAnsi" w:hAnsiTheme="minorHAnsi"/>
          <w:sz w:val="22"/>
          <w:szCs w:val="22"/>
        </w:rPr>
      </w:pPr>
    </w:p>
    <w:p w:rsidR="00AD7D74" w:rsidRDefault="00EE21A5" w:rsidP="00EE21A5">
      <w:pPr>
        <w:spacing w:after="0"/>
      </w:pPr>
      <w:r>
        <w:t>The 5 year quotation</w:t>
      </w:r>
      <w:r w:rsidR="00AD7D74">
        <w:t xml:space="preserve"> of your tender will be compared to the lowest quotation and scored using the following formula:</w:t>
      </w:r>
    </w:p>
    <w:p w:rsidR="00EE21A5" w:rsidRDefault="00EE21A5" w:rsidP="00EE21A5">
      <w:pPr>
        <w:spacing w:after="0"/>
      </w:pPr>
    </w:p>
    <w:p w:rsidR="00AD7D74" w:rsidRPr="00BC4C80" w:rsidRDefault="00EE21A5" w:rsidP="00EE21A5">
      <w:pPr>
        <w:spacing w:after="0"/>
        <w:rPr>
          <w:rFonts w:eastAsiaTheme="minorEastAsia"/>
        </w:rPr>
      </w:pPr>
      <m:oMathPara>
        <m:oMath>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Your 5 Year Cost-Lowest 5 Year Cost</m:t>
                      </m:r>
                    </m:num>
                    <m:den>
                      <m:r>
                        <w:rPr>
                          <w:rFonts w:ascii="Cambria Math" w:hAnsi="Cambria Math"/>
                        </w:rPr>
                        <m:t>Your 5 Year Cost</m:t>
                      </m:r>
                    </m:den>
                  </m:f>
                </m:e>
              </m:d>
            </m:e>
          </m:d>
          <m:r>
            <m:rPr>
              <m:sty m:val="p"/>
            </m:rPr>
            <w:rPr>
              <w:rFonts w:ascii="Cambria Math" w:hAnsi="Cambria Math"/>
            </w:rPr>
            <m:t>x</m:t>
          </m:r>
          <m:r>
            <w:rPr>
              <w:rFonts w:ascii="Cambria Math" w:hAnsi="Cambria Math"/>
            </w:rPr>
            <m:t>100</m:t>
          </m:r>
        </m:oMath>
      </m:oMathPara>
    </w:p>
    <w:p w:rsidR="00BC4C80" w:rsidRDefault="00BC4C80" w:rsidP="00EE21A5">
      <w:pPr>
        <w:spacing w:after="0"/>
        <w:rPr>
          <w:rFonts w:eastAsiaTheme="minorEastAsia"/>
        </w:rPr>
      </w:pPr>
    </w:p>
    <w:p w:rsidR="00BC4C80" w:rsidRDefault="00BC4C80" w:rsidP="00EE21A5">
      <w:pPr>
        <w:spacing w:after="0"/>
        <w:sectPr w:rsidR="00BC4C80">
          <w:pgSz w:w="11906" w:h="16838"/>
          <w:pgMar w:top="1440" w:right="1440" w:bottom="1440" w:left="1440" w:header="708" w:footer="708" w:gutter="0"/>
          <w:cols w:space="708"/>
          <w:docGrid w:linePitch="360"/>
        </w:sectPr>
      </w:pPr>
    </w:p>
    <w:p w:rsidR="00D539E8" w:rsidRPr="00D539E8" w:rsidRDefault="00BC4C80" w:rsidP="00D539E8">
      <w:pPr>
        <w:spacing w:after="0"/>
        <w:jc w:val="right"/>
        <w:rPr>
          <w:b/>
          <w:u w:val="single"/>
        </w:rPr>
      </w:pPr>
      <w:r w:rsidRPr="00D539E8">
        <w:rPr>
          <w:b/>
          <w:u w:val="single"/>
        </w:rPr>
        <w:lastRenderedPageBreak/>
        <w:t>Appendix B</w:t>
      </w:r>
    </w:p>
    <w:p w:rsidR="00D539E8" w:rsidRDefault="00D539E8" w:rsidP="00EE21A5">
      <w:pPr>
        <w:spacing w:after="0"/>
        <w:rPr>
          <w:b/>
        </w:rPr>
      </w:pPr>
    </w:p>
    <w:p w:rsidR="00BC4C80" w:rsidRDefault="00BC4C80" w:rsidP="00D539E8">
      <w:pPr>
        <w:spacing w:after="0"/>
        <w:jc w:val="center"/>
        <w:rPr>
          <w:b/>
        </w:rPr>
      </w:pPr>
      <w:r w:rsidRPr="00BC4C80">
        <w:rPr>
          <w:b/>
        </w:rPr>
        <w:t>Timetable</w:t>
      </w:r>
    </w:p>
    <w:p w:rsidR="00BC4C80" w:rsidRDefault="00BC4C80" w:rsidP="00EE21A5">
      <w:pPr>
        <w:spacing w:after="0"/>
        <w:rPr>
          <w:b/>
        </w:rPr>
      </w:pPr>
    </w:p>
    <w:tbl>
      <w:tblPr>
        <w:tblStyle w:val="TableGrid"/>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490"/>
      </w:tblGrid>
      <w:tr w:rsidR="00807FDE" w:rsidRPr="00807FDE" w:rsidTr="00807FDE">
        <w:tc>
          <w:tcPr>
            <w:tcW w:w="3298" w:type="dxa"/>
          </w:tcPr>
          <w:p w:rsidR="00807FDE" w:rsidRPr="00807FDE" w:rsidRDefault="00807FDE" w:rsidP="00C64CB6">
            <w:pPr>
              <w:pStyle w:val="ListParagraph"/>
              <w:numPr>
                <w:ilvl w:val="0"/>
                <w:numId w:val="24"/>
              </w:numPr>
              <w:spacing w:line="360" w:lineRule="auto"/>
            </w:pPr>
            <w:r w:rsidRPr="00807FDE">
              <w:t xml:space="preserve">Friday </w:t>
            </w:r>
            <w:r w:rsidR="00C64CB6">
              <w:t>20 January 2023</w:t>
            </w:r>
          </w:p>
        </w:tc>
        <w:tc>
          <w:tcPr>
            <w:tcW w:w="5490" w:type="dxa"/>
          </w:tcPr>
          <w:p w:rsidR="00807FDE" w:rsidRPr="00807FDE" w:rsidRDefault="00807FDE" w:rsidP="00807FDE">
            <w:pPr>
              <w:pStyle w:val="ListParagraph"/>
              <w:spacing w:line="360" w:lineRule="auto"/>
              <w:ind w:left="0"/>
            </w:pPr>
            <w:r w:rsidRPr="00807FDE">
              <w:t>Invitations to tender issued</w:t>
            </w:r>
          </w:p>
        </w:tc>
      </w:tr>
      <w:tr w:rsidR="00807FDE" w:rsidRPr="00807FDE" w:rsidTr="00807FDE">
        <w:tc>
          <w:tcPr>
            <w:tcW w:w="3298" w:type="dxa"/>
          </w:tcPr>
          <w:p w:rsidR="00807FDE" w:rsidRPr="00807FDE" w:rsidRDefault="001A7FCC" w:rsidP="00807FDE">
            <w:pPr>
              <w:pStyle w:val="ListParagraph"/>
              <w:numPr>
                <w:ilvl w:val="0"/>
                <w:numId w:val="24"/>
              </w:numPr>
              <w:spacing w:line="360" w:lineRule="auto"/>
            </w:pPr>
            <w:r>
              <w:t xml:space="preserve">Friday </w:t>
            </w:r>
            <w:r w:rsidR="00CF0475">
              <w:t>10</w:t>
            </w:r>
            <w:r>
              <w:t xml:space="preserve"> March 2023</w:t>
            </w:r>
          </w:p>
        </w:tc>
        <w:tc>
          <w:tcPr>
            <w:tcW w:w="5490" w:type="dxa"/>
          </w:tcPr>
          <w:p w:rsidR="00807FDE" w:rsidRPr="00807FDE" w:rsidRDefault="00807FDE" w:rsidP="00807FDE">
            <w:pPr>
              <w:pStyle w:val="ListParagraph"/>
              <w:spacing w:line="360" w:lineRule="auto"/>
              <w:ind w:left="0"/>
            </w:pPr>
            <w:r w:rsidRPr="00807FDE">
              <w:t>Deadline for Submission</w:t>
            </w:r>
          </w:p>
        </w:tc>
      </w:tr>
      <w:tr w:rsidR="00807FDE" w:rsidRPr="00807FDE" w:rsidTr="00807FDE">
        <w:tc>
          <w:tcPr>
            <w:tcW w:w="3298" w:type="dxa"/>
          </w:tcPr>
          <w:p w:rsidR="00807FDE" w:rsidRPr="00807FDE" w:rsidRDefault="00807FDE" w:rsidP="001A7FCC">
            <w:pPr>
              <w:pStyle w:val="ListParagraph"/>
              <w:numPr>
                <w:ilvl w:val="0"/>
                <w:numId w:val="24"/>
              </w:numPr>
              <w:spacing w:line="360" w:lineRule="auto"/>
            </w:pPr>
            <w:r w:rsidRPr="00807FDE">
              <w:t xml:space="preserve">Monday </w:t>
            </w:r>
            <w:r w:rsidR="00CF0475">
              <w:t>13</w:t>
            </w:r>
            <w:r w:rsidR="001A7FCC">
              <w:t xml:space="preserve"> March 2023</w:t>
            </w:r>
          </w:p>
        </w:tc>
        <w:tc>
          <w:tcPr>
            <w:tcW w:w="5490" w:type="dxa"/>
          </w:tcPr>
          <w:p w:rsidR="00807FDE" w:rsidRPr="00807FDE" w:rsidRDefault="00807FDE" w:rsidP="00807FDE">
            <w:pPr>
              <w:pStyle w:val="ListParagraph"/>
              <w:spacing w:line="360" w:lineRule="auto"/>
              <w:ind w:left="0"/>
            </w:pPr>
            <w:r w:rsidRPr="00807FDE">
              <w:t>Evaluation and review of tenders completed within timescales</w:t>
            </w:r>
          </w:p>
        </w:tc>
      </w:tr>
      <w:tr w:rsidR="00807FDE" w:rsidRPr="00807FDE" w:rsidTr="00807FDE">
        <w:tc>
          <w:tcPr>
            <w:tcW w:w="3298" w:type="dxa"/>
          </w:tcPr>
          <w:p w:rsidR="00807FDE" w:rsidRPr="00807FDE" w:rsidRDefault="00807FDE" w:rsidP="001A7FCC">
            <w:pPr>
              <w:pStyle w:val="ListParagraph"/>
              <w:numPr>
                <w:ilvl w:val="0"/>
                <w:numId w:val="24"/>
              </w:numPr>
              <w:spacing w:line="360" w:lineRule="auto"/>
            </w:pPr>
            <w:r w:rsidRPr="00807FDE">
              <w:t xml:space="preserve">Tuesday </w:t>
            </w:r>
            <w:r w:rsidR="00CF0475">
              <w:t>14</w:t>
            </w:r>
            <w:r w:rsidR="001A7FCC">
              <w:t xml:space="preserve"> March 2023</w:t>
            </w:r>
          </w:p>
        </w:tc>
        <w:tc>
          <w:tcPr>
            <w:tcW w:w="5490" w:type="dxa"/>
          </w:tcPr>
          <w:p w:rsidR="00807FDE" w:rsidRPr="00807FDE" w:rsidRDefault="00807FDE" w:rsidP="00807FDE">
            <w:pPr>
              <w:pStyle w:val="ListParagraph"/>
              <w:spacing w:line="360" w:lineRule="auto"/>
              <w:ind w:left="0"/>
            </w:pPr>
            <w:r w:rsidRPr="00807FDE">
              <w:t>Inform shortlisted external auditors for interview and notify unsuccessful tenders</w:t>
            </w:r>
          </w:p>
        </w:tc>
      </w:tr>
      <w:tr w:rsidR="00807FDE" w:rsidRPr="00807FDE" w:rsidTr="00807FDE">
        <w:tc>
          <w:tcPr>
            <w:tcW w:w="3298" w:type="dxa"/>
          </w:tcPr>
          <w:p w:rsidR="00807FDE" w:rsidRPr="00807FDE" w:rsidRDefault="001A7FCC" w:rsidP="00807FDE">
            <w:pPr>
              <w:pStyle w:val="ListParagraph"/>
              <w:numPr>
                <w:ilvl w:val="0"/>
                <w:numId w:val="24"/>
              </w:numPr>
              <w:spacing w:line="360" w:lineRule="auto"/>
            </w:pPr>
            <w:r>
              <w:t>Monday 20 March 2023</w:t>
            </w:r>
          </w:p>
        </w:tc>
        <w:tc>
          <w:tcPr>
            <w:tcW w:w="5490" w:type="dxa"/>
          </w:tcPr>
          <w:p w:rsidR="00807FDE" w:rsidRPr="00807FDE" w:rsidRDefault="00807FDE" w:rsidP="00807FDE">
            <w:pPr>
              <w:pStyle w:val="ListParagraph"/>
              <w:spacing w:line="360" w:lineRule="auto"/>
              <w:ind w:left="0"/>
            </w:pPr>
            <w:r w:rsidRPr="00807FDE">
              <w:t>Interviews to be held with shortlisted external auditors</w:t>
            </w:r>
          </w:p>
        </w:tc>
      </w:tr>
      <w:tr w:rsidR="00807FDE" w:rsidRPr="00807FDE" w:rsidTr="00807FDE">
        <w:tc>
          <w:tcPr>
            <w:tcW w:w="3298" w:type="dxa"/>
          </w:tcPr>
          <w:p w:rsidR="00807FDE" w:rsidRPr="00807FDE" w:rsidRDefault="001A7FCC" w:rsidP="00807FDE">
            <w:pPr>
              <w:pStyle w:val="ListParagraph"/>
              <w:numPr>
                <w:ilvl w:val="0"/>
                <w:numId w:val="24"/>
              </w:numPr>
              <w:spacing w:line="360" w:lineRule="auto"/>
            </w:pPr>
            <w:r>
              <w:t>Tuesday 21 March 2023</w:t>
            </w:r>
          </w:p>
        </w:tc>
        <w:tc>
          <w:tcPr>
            <w:tcW w:w="5490" w:type="dxa"/>
          </w:tcPr>
          <w:p w:rsidR="00807FDE" w:rsidRPr="00807FDE" w:rsidRDefault="00807FDE" w:rsidP="00807FDE">
            <w:pPr>
              <w:spacing w:line="360" w:lineRule="auto"/>
            </w:pPr>
            <w:r w:rsidRPr="00807FDE">
              <w:t>Inform external auditors of the outcome</w:t>
            </w:r>
          </w:p>
        </w:tc>
      </w:tr>
    </w:tbl>
    <w:p w:rsidR="00F263DC" w:rsidRDefault="00F263DC" w:rsidP="00EE21A5">
      <w:pPr>
        <w:spacing w:after="0"/>
      </w:pPr>
    </w:p>
    <w:p w:rsidR="00997902" w:rsidRDefault="00D539E8" w:rsidP="00EE21A5">
      <w:pPr>
        <w:spacing w:after="0"/>
      </w:pPr>
      <w:r>
        <w:t>Please note the dates/times in your diary in the event you have been successful at the shortlisting stage</w:t>
      </w:r>
      <w:r w:rsidR="00124703">
        <w:t>, to ensure your availability of the interviews.</w:t>
      </w:r>
    </w:p>
    <w:p w:rsidR="00124703" w:rsidRDefault="00124703" w:rsidP="00EE21A5">
      <w:pPr>
        <w:spacing w:after="0"/>
      </w:pPr>
    </w:p>
    <w:p w:rsidR="00124703" w:rsidRDefault="00124703" w:rsidP="00EE21A5">
      <w:pPr>
        <w:spacing w:after="0"/>
      </w:pPr>
      <w:r>
        <w:t>The interviews will be held with Trust Officers including Member/s.</w:t>
      </w:r>
    </w:p>
    <w:p w:rsidR="00997902" w:rsidRDefault="00997902" w:rsidP="00EE21A5">
      <w:pPr>
        <w:spacing w:after="0"/>
      </w:pPr>
    </w:p>
    <w:p w:rsidR="00997902" w:rsidRDefault="00997902" w:rsidP="00EE21A5">
      <w:pPr>
        <w:spacing w:after="0"/>
      </w:pPr>
      <w:r>
        <w:t>Plea</w:t>
      </w:r>
      <w:r w:rsidR="00A30623">
        <w:t>se return submissions to:</w:t>
      </w:r>
    </w:p>
    <w:p w:rsidR="00997902" w:rsidRDefault="00997902" w:rsidP="00EE21A5">
      <w:pPr>
        <w:spacing w:after="0"/>
      </w:pPr>
    </w:p>
    <w:p w:rsidR="00997902" w:rsidRDefault="001A7FCC" w:rsidP="00EE21A5">
      <w:pPr>
        <w:spacing w:after="0"/>
      </w:pPr>
      <w:r>
        <w:t xml:space="preserve">Mrs </w:t>
      </w:r>
      <w:r w:rsidR="00155712">
        <w:t>Emma Chawner</w:t>
      </w:r>
    </w:p>
    <w:p w:rsidR="00997902" w:rsidRDefault="001A7FCC" w:rsidP="00EE21A5">
      <w:pPr>
        <w:spacing w:after="0"/>
      </w:pPr>
      <w:r>
        <w:t>Director of Finance, Resources and Operations</w:t>
      </w:r>
    </w:p>
    <w:p w:rsidR="00997902" w:rsidRDefault="00997902" w:rsidP="00EE21A5">
      <w:pPr>
        <w:spacing w:after="0"/>
      </w:pPr>
      <w:r>
        <w:t>Tees Valley Education</w:t>
      </w:r>
    </w:p>
    <w:p w:rsidR="00155712" w:rsidRDefault="00155712" w:rsidP="00EE21A5">
      <w:pPr>
        <w:spacing w:after="0"/>
      </w:pPr>
      <w:r>
        <w:t>C/O Pennyman Primary Academy</w:t>
      </w:r>
    </w:p>
    <w:p w:rsidR="00997902" w:rsidRDefault="00155712" w:rsidP="00EE21A5">
      <w:pPr>
        <w:spacing w:after="0"/>
      </w:pPr>
      <w:proofErr w:type="spellStart"/>
      <w:r>
        <w:t>Fulbeck</w:t>
      </w:r>
      <w:proofErr w:type="spellEnd"/>
      <w:r>
        <w:t xml:space="preserve"> Road</w:t>
      </w:r>
    </w:p>
    <w:p w:rsidR="00997902" w:rsidRDefault="00997902" w:rsidP="00EE21A5">
      <w:pPr>
        <w:spacing w:after="0"/>
      </w:pPr>
      <w:r>
        <w:t>Middlesbrough</w:t>
      </w:r>
    </w:p>
    <w:p w:rsidR="00997902" w:rsidRDefault="00D41F00" w:rsidP="00D41F00">
      <w:pPr>
        <w:spacing w:after="0"/>
      </w:pPr>
      <w:r>
        <w:t>TS3 0QS</w:t>
      </w:r>
    </w:p>
    <w:p w:rsidR="00D41F00" w:rsidRDefault="00D41F00" w:rsidP="00EE21A5">
      <w:pPr>
        <w:spacing w:after="0"/>
      </w:pPr>
    </w:p>
    <w:p w:rsidR="00997902" w:rsidRDefault="00997902" w:rsidP="00EE21A5">
      <w:pPr>
        <w:spacing w:after="0"/>
      </w:pPr>
      <w:r>
        <w:t>Or by email</w:t>
      </w:r>
    </w:p>
    <w:p w:rsidR="00997902" w:rsidRDefault="00997902" w:rsidP="00EE21A5">
      <w:pPr>
        <w:spacing w:after="0"/>
      </w:pPr>
    </w:p>
    <w:p w:rsidR="00997902" w:rsidRPr="00BC4C80" w:rsidRDefault="00B0035A" w:rsidP="00EE21A5">
      <w:pPr>
        <w:spacing w:after="0"/>
      </w:pPr>
      <w:hyperlink r:id="rId12" w:history="1">
        <w:r w:rsidRPr="005F58CF">
          <w:rPr>
            <w:rStyle w:val="Hyperlink"/>
          </w:rPr>
          <w:t>emma.chawner@tved.org.uk</w:t>
        </w:r>
      </w:hyperlink>
      <w:r w:rsidR="00155712">
        <w:t xml:space="preserve"> </w:t>
      </w:r>
    </w:p>
    <w:p w:rsidR="008D2683" w:rsidRPr="008D2683" w:rsidRDefault="008D2683" w:rsidP="00EE21A5">
      <w:pPr>
        <w:spacing w:after="0"/>
        <w:jc w:val="both"/>
        <w:rPr>
          <w:sz w:val="24"/>
        </w:rPr>
      </w:pPr>
    </w:p>
    <w:sectPr w:rsidR="008D2683" w:rsidRPr="008D26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1B0" w:rsidRDefault="009D11B0" w:rsidP="00E82F97">
      <w:pPr>
        <w:spacing w:after="0" w:line="240" w:lineRule="auto"/>
      </w:pPr>
      <w:r>
        <w:separator/>
      </w:r>
    </w:p>
  </w:endnote>
  <w:endnote w:type="continuationSeparator" w:id="0">
    <w:p w:rsidR="009D11B0" w:rsidRDefault="009D11B0" w:rsidP="00E8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2"/>
    <w:family w:val="auto"/>
    <w:pitch w:val="variable"/>
    <w:sig w:usb0="800000AF" w:usb1="1001E0EA"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AD6" w:rsidRDefault="002E3AD6">
    <w:pPr>
      <w:pStyle w:val="Footer"/>
      <w:jc w:val="right"/>
    </w:pPr>
  </w:p>
  <w:p w:rsidR="002E3AD6" w:rsidRDefault="002E3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009763"/>
      <w:docPartObj>
        <w:docPartGallery w:val="Page Numbers (Bottom of Page)"/>
        <w:docPartUnique/>
      </w:docPartObj>
    </w:sdtPr>
    <w:sdtEndPr>
      <w:rPr>
        <w:noProof/>
      </w:rPr>
    </w:sdtEndPr>
    <w:sdtContent>
      <w:p w:rsidR="002E3AD6" w:rsidRDefault="002E3AD6">
        <w:pPr>
          <w:pStyle w:val="Footer"/>
          <w:jc w:val="right"/>
        </w:pPr>
        <w:r>
          <w:fldChar w:fldCharType="begin"/>
        </w:r>
        <w:r>
          <w:instrText xml:space="preserve"> PAGE   \* MERGEFORMAT </w:instrText>
        </w:r>
        <w:r>
          <w:fldChar w:fldCharType="separate"/>
        </w:r>
        <w:r w:rsidR="001C7FBE">
          <w:rPr>
            <w:noProof/>
          </w:rPr>
          <w:t>1</w:t>
        </w:r>
        <w:r>
          <w:rPr>
            <w:noProof/>
          </w:rPr>
          <w:fldChar w:fldCharType="end"/>
        </w:r>
      </w:p>
    </w:sdtContent>
  </w:sdt>
  <w:p w:rsidR="002E3AD6" w:rsidRDefault="002E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1B0" w:rsidRDefault="009D11B0" w:rsidP="00E82F97">
      <w:pPr>
        <w:spacing w:after="0" w:line="240" w:lineRule="auto"/>
      </w:pPr>
      <w:r>
        <w:separator/>
      </w:r>
    </w:p>
  </w:footnote>
  <w:footnote w:type="continuationSeparator" w:id="0">
    <w:p w:rsidR="009D11B0" w:rsidRDefault="009D11B0" w:rsidP="00E82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09F1AE"/>
    <w:multiLevelType w:val="hybridMultilevel"/>
    <w:tmpl w:val="3B16C7BC"/>
    <w:lvl w:ilvl="0" w:tplc="B79EA52E">
      <w:start w:val="1"/>
      <w:numFmt w:val="bullet"/>
      <w:lvlText w:val=""/>
      <w:lvlJc w:val="right"/>
      <w:pPr>
        <w:ind w:left="720" w:hanging="360"/>
      </w:pPr>
      <w:rPr>
        <w:rFonts w:ascii="Symbol" w:hAnsi="Symbol" w:hint="default"/>
      </w:rPr>
    </w:lvl>
    <w:lvl w:ilvl="1" w:tplc="637C09F4">
      <w:numFmt w:val="decimal"/>
      <w:lvlText w:val=""/>
      <w:lvlJc w:val="left"/>
    </w:lvl>
    <w:lvl w:ilvl="2" w:tplc="28C0A750">
      <w:numFmt w:val="decimal"/>
      <w:lvlText w:val=""/>
      <w:lvlJc w:val="left"/>
    </w:lvl>
    <w:lvl w:ilvl="3" w:tplc="4CFA7ECC">
      <w:numFmt w:val="decimal"/>
      <w:lvlText w:val=""/>
      <w:lvlJc w:val="left"/>
    </w:lvl>
    <w:lvl w:ilvl="4" w:tplc="D1F8AD12">
      <w:numFmt w:val="decimal"/>
      <w:lvlText w:val=""/>
      <w:lvlJc w:val="left"/>
    </w:lvl>
    <w:lvl w:ilvl="5" w:tplc="401E2CDC">
      <w:numFmt w:val="decimal"/>
      <w:lvlText w:val=""/>
      <w:lvlJc w:val="left"/>
    </w:lvl>
    <w:lvl w:ilvl="6" w:tplc="611CD5C2">
      <w:numFmt w:val="decimal"/>
      <w:lvlText w:val=""/>
      <w:lvlJc w:val="left"/>
    </w:lvl>
    <w:lvl w:ilvl="7" w:tplc="32100A3C">
      <w:numFmt w:val="decimal"/>
      <w:lvlText w:val=""/>
      <w:lvlJc w:val="left"/>
    </w:lvl>
    <w:lvl w:ilvl="8" w:tplc="1DDCEA08">
      <w:numFmt w:val="decimal"/>
      <w:lvlText w:val=""/>
      <w:lvlJc w:val="left"/>
    </w:lvl>
  </w:abstractNum>
  <w:abstractNum w:abstractNumId="1" w15:restartNumberingAfterBreak="0">
    <w:nsid w:val="FE1BC785"/>
    <w:multiLevelType w:val="hybridMultilevel"/>
    <w:tmpl w:val="08A89658"/>
    <w:lvl w:ilvl="0" w:tplc="7CFC6456">
      <w:start w:val="4"/>
      <w:numFmt w:val="bullet"/>
      <w:lvlText w:val=""/>
      <w:lvlJc w:val="right"/>
      <w:pPr>
        <w:ind w:left="720" w:hanging="360"/>
      </w:pPr>
      <w:rPr>
        <w:rFonts w:ascii="Symbol" w:hAnsi="Symbol" w:hint="default"/>
      </w:rPr>
    </w:lvl>
    <w:lvl w:ilvl="1" w:tplc="BF4A161C">
      <w:numFmt w:val="decimal"/>
      <w:lvlText w:val=""/>
      <w:lvlJc w:val="left"/>
    </w:lvl>
    <w:lvl w:ilvl="2" w:tplc="6DFE0DAA">
      <w:numFmt w:val="decimal"/>
      <w:lvlText w:val=""/>
      <w:lvlJc w:val="left"/>
    </w:lvl>
    <w:lvl w:ilvl="3" w:tplc="A552B284">
      <w:numFmt w:val="decimal"/>
      <w:lvlText w:val=""/>
      <w:lvlJc w:val="left"/>
    </w:lvl>
    <w:lvl w:ilvl="4" w:tplc="EDC425E6">
      <w:numFmt w:val="decimal"/>
      <w:lvlText w:val=""/>
      <w:lvlJc w:val="left"/>
    </w:lvl>
    <w:lvl w:ilvl="5" w:tplc="611C01E2">
      <w:numFmt w:val="decimal"/>
      <w:lvlText w:val=""/>
      <w:lvlJc w:val="left"/>
    </w:lvl>
    <w:lvl w:ilvl="6" w:tplc="A7ECB662">
      <w:numFmt w:val="decimal"/>
      <w:lvlText w:val=""/>
      <w:lvlJc w:val="left"/>
    </w:lvl>
    <w:lvl w:ilvl="7" w:tplc="679C5688">
      <w:numFmt w:val="decimal"/>
      <w:lvlText w:val=""/>
      <w:lvlJc w:val="left"/>
    </w:lvl>
    <w:lvl w:ilvl="8" w:tplc="FFEEE9FE">
      <w:numFmt w:val="decimal"/>
      <w:lvlText w:val=""/>
      <w:lvlJc w:val="left"/>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5" w15:restartNumberingAfterBreak="0">
    <w:nsid w:val="062E4C75"/>
    <w:multiLevelType w:val="hybridMultilevel"/>
    <w:tmpl w:val="E53C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B7BBF"/>
    <w:multiLevelType w:val="hybridMultilevel"/>
    <w:tmpl w:val="5B0080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DD16EC"/>
    <w:multiLevelType w:val="hybridMultilevel"/>
    <w:tmpl w:val="0546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B0F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107EE7"/>
    <w:multiLevelType w:val="hybridMultilevel"/>
    <w:tmpl w:val="B90229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02D98"/>
    <w:multiLevelType w:val="hybridMultilevel"/>
    <w:tmpl w:val="A912B8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1D35526"/>
    <w:multiLevelType w:val="hybridMultilevel"/>
    <w:tmpl w:val="B2EA5084"/>
    <w:lvl w:ilvl="0" w:tplc="6C5EC020">
      <w:start w:val="1"/>
      <w:numFmt w:val="bullet"/>
      <w:lvlText w:val=""/>
      <w:lvlJc w:val="left"/>
      <w:pPr>
        <w:tabs>
          <w:tab w:val="num" w:pos="1042"/>
        </w:tabs>
        <w:ind w:left="10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818D4"/>
    <w:multiLevelType w:val="hybridMultilevel"/>
    <w:tmpl w:val="7CD6B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67C173"/>
    <w:multiLevelType w:val="hybridMultilevel"/>
    <w:tmpl w:val="CFB907D7"/>
    <w:lvl w:ilvl="0" w:tplc="9C526280">
      <w:start w:val="3"/>
      <w:numFmt w:val="bullet"/>
      <w:lvlText w:val=""/>
      <w:lvlJc w:val="right"/>
      <w:pPr>
        <w:ind w:left="720" w:hanging="360"/>
      </w:pPr>
      <w:rPr>
        <w:rFonts w:ascii="Symbol" w:hAnsi="Symbol" w:hint="default"/>
      </w:rPr>
    </w:lvl>
    <w:lvl w:ilvl="1" w:tplc="2C02C2A6">
      <w:numFmt w:val="decimal"/>
      <w:lvlText w:val=""/>
      <w:lvlJc w:val="left"/>
    </w:lvl>
    <w:lvl w:ilvl="2" w:tplc="EE8E83E0">
      <w:numFmt w:val="decimal"/>
      <w:lvlText w:val=""/>
      <w:lvlJc w:val="left"/>
    </w:lvl>
    <w:lvl w:ilvl="3" w:tplc="99E8CD42">
      <w:numFmt w:val="decimal"/>
      <w:lvlText w:val=""/>
      <w:lvlJc w:val="left"/>
    </w:lvl>
    <w:lvl w:ilvl="4" w:tplc="0BDEAAAA">
      <w:numFmt w:val="decimal"/>
      <w:lvlText w:val=""/>
      <w:lvlJc w:val="left"/>
    </w:lvl>
    <w:lvl w:ilvl="5" w:tplc="F0581766">
      <w:numFmt w:val="decimal"/>
      <w:lvlText w:val=""/>
      <w:lvlJc w:val="left"/>
    </w:lvl>
    <w:lvl w:ilvl="6" w:tplc="F4305A46">
      <w:numFmt w:val="decimal"/>
      <w:lvlText w:val=""/>
      <w:lvlJc w:val="left"/>
    </w:lvl>
    <w:lvl w:ilvl="7" w:tplc="A4D63A7A">
      <w:numFmt w:val="decimal"/>
      <w:lvlText w:val=""/>
      <w:lvlJc w:val="left"/>
    </w:lvl>
    <w:lvl w:ilvl="8" w:tplc="A322EBE8">
      <w:numFmt w:val="decimal"/>
      <w:lvlText w:val=""/>
      <w:lvlJc w:val="left"/>
    </w:lvl>
  </w:abstractNum>
  <w:abstractNum w:abstractNumId="14" w15:restartNumberingAfterBreak="0">
    <w:nsid w:val="2E3274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4C40A9"/>
    <w:multiLevelType w:val="hybridMultilevel"/>
    <w:tmpl w:val="9466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22CDD"/>
    <w:multiLevelType w:val="hybridMultilevel"/>
    <w:tmpl w:val="C7CE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E529B"/>
    <w:multiLevelType w:val="hybridMultilevel"/>
    <w:tmpl w:val="1CB4A824"/>
    <w:lvl w:ilvl="0" w:tplc="71322FB8">
      <w:numFmt w:val="bullet"/>
      <w:lvlText w:val="-"/>
      <w:lvlJc w:val="left"/>
      <w:pPr>
        <w:tabs>
          <w:tab w:val="num" w:pos="930"/>
        </w:tabs>
        <w:ind w:left="930" w:hanging="57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92831"/>
    <w:multiLevelType w:val="hybridMultilevel"/>
    <w:tmpl w:val="5556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A5778"/>
    <w:multiLevelType w:val="hybridMultilevel"/>
    <w:tmpl w:val="CF6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56A35"/>
    <w:multiLevelType w:val="hybridMultilevel"/>
    <w:tmpl w:val="69B6C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438DC"/>
    <w:multiLevelType w:val="multilevel"/>
    <w:tmpl w:val="6D3611B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8D77F5"/>
    <w:multiLevelType w:val="hybridMultilevel"/>
    <w:tmpl w:val="FEBBFCCB"/>
    <w:lvl w:ilvl="0" w:tplc="161A6944">
      <w:start w:val="2"/>
      <w:numFmt w:val="bullet"/>
      <w:lvlText w:val=""/>
      <w:lvlJc w:val="right"/>
      <w:pPr>
        <w:ind w:left="720" w:hanging="360"/>
      </w:pPr>
      <w:rPr>
        <w:rFonts w:ascii="Symbol" w:hAnsi="Symbol" w:hint="default"/>
      </w:rPr>
    </w:lvl>
    <w:lvl w:ilvl="1" w:tplc="DBD4CDBC">
      <w:numFmt w:val="decimal"/>
      <w:lvlText w:val=""/>
      <w:lvlJc w:val="left"/>
    </w:lvl>
    <w:lvl w:ilvl="2" w:tplc="25F203AC">
      <w:numFmt w:val="decimal"/>
      <w:lvlText w:val=""/>
      <w:lvlJc w:val="left"/>
    </w:lvl>
    <w:lvl w:ilvl="3" w:tplc="42728DD0">
      <w:numFmt w:val="decimal"/>
      <w:lvlText w:val=""/>
      <w:lvlJc w:val="left"/>
    </w:lvl>
    <w:lvl w:ilvl="4" w:tplc="F7FC30C0">
      <w:numFmt w:val="decimal"/>
      <w:lvlText w:val=""/>
      <w:lvlJc w:val="left"/>
    </w:lvl>
    <w:lvl w:ilvl="5" w:tplc="B35AF8A0">
      <w:numFmt w:val="decimal"/>
      <w:lvlText w:val=""/>
      <w:lvlJc w:val="left"/>
    </w:lvl>
    <w:lvl w:ilvl="6" w:tplc="C60EBFD2">
      <w:numFmt w:val="decimal"/>
      <w:lvlText w:val=""/>
      <w:lvlJc w:val="left"/>
    </w:lvl>
    <w:lvl w:ilvl="7" w:tplc="74A68810">
      <w:numFmt w:val="decimal"/>
      <w:lvlText w:val=""/>
      <w:lvlJc w:val="left"/>
    </w:lvl>
    <w:lvl w:ilvl="8" w:tplc="3B2EC184">
      <w:numFmt w:val="decimal"/>
      <w:lvlText w:val=""/>
      <w:lvlJc w:val="left"/>
    </w:lvl>
  </w:abstractNum>
  <w:abstractNum w:abstractNumId="23" w15:restartNumberingAfterBreak="0">
    <w:nsid w:val="4B721895"/>
    <w:multiLevelType w:val="hybridMultilevel"/>
    <w:tmpl w:val="6676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41ADC"/>
    <w:multiLevelType w:val="hybridMultilevel"/>
    <w:tmpl w:val="45E0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95E8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7327490"/>
    <w:multiLevelType w:val="multilevel"/>
    <w:tmpl w:val="2318A2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7" w15:restartNumberingAfterBreak="0">
    <w:nsid w:val="5E413165"/>
    <w:multiLevelType w:val="hybridMultilevel"/>
    <w:tmpl w:val="DA84A49C"/>
    <w:lvl w:ilvl="0" w:tplc="6EFAD06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F71A3"/>
    <w:multiLevelType w:val="hybridMultilevel"/>
    <w:tmpl w:val="953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F4EE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5704D14"/>
    <w:multiLevelType w:val="hybridMultilevel"/>
    <w:tmpl w:val="5C129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C45975"/>
    <w:multiLevelType w:val="hybridMultilevel"/>
    <w:tmpl w:val="6C6251BE"/>
    <w:lvl w:ilvl="0" w:tplc="85047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1C4FB1"/>
    <w:multiLevelType w:val="hybridMultilevel"/>
    <w:tmpl w:val="063A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61EC3"/>
    <w:multiLevelType w:val="hybridMultilevel"/>
    <w:tmpl w:val="AD1A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A24B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0"/>
  </w:num>
  <w:num w:numId="3">
    <w:abstractNumId w:val="6"/>
  </w:num>
  <w:num w:numId="4">
    <w:abstractNumId w:val="25"/>
  </w:num>
  <w:num w:numId="5">
    <w:abstractNumId w:val="21"/>
  </w:num>
  <w:num w:numId="6">
    <w:abstractNumId w:val="31"/>
  </w:num>
  <w:num w:numId="7">
    <w:abstractNumId w:val="30"/>
  </w:num>
  <w:num w:numId="8">
    <w:abstractNumId w:val="14"/>
  </w:num>
  <w:num w:numId="9">
    <w:abstractNumId w:val="8"/>
  </w:num>
  <w:num w:numId="10">
    <w:abstractNumId w:val="29"/>
  </w:num>
  <w:num w:numId="11">
    <w:abstractNumId w:val="28"/>
  </w:num>
  <w:num w:numId="12">
    <w:abstractNumId w:val="18"/>
  </w:num>
  <w:num w:numId="13">
    <w:abstractNumId w:val="16"/>
  </w:num>
  <w:num w:numId="14">
    <w:abstractNumId w:val="33"/>
  </w:num>
  <w:num w:numId="15">
    <w:abstractNumId w:val="11"/>
  </w:num>
  <w:num w:numId="16">
    <w:abstractNumId w:val="17"/>
  </w:num>
  <w:num w:numId="17">
    <w:abstractNumId w:val="24"/>
  </w:num>
  <w:num w:numId="18">
    <w:abstractNumId w:val="19"/>
  </w:num>
  <w:num w:numId="19">
    <w:abstractNumId w:val="32"/>
  </w:num>
  <w:num w:numId="20">
    <w:abstractNumId w:val="7"/>
  </w:num>
  <w:num w:numId="21">
    <w:abstractNumId w:val="15"/>
  </w:num>
  <w:num w:numId="22">
    <w:abstractNumId w:val="3"/>
  </w:num>
  <w:num w:numId="23">
    <w:abstractNumId w:val="4"/>
  </w:num>
  <w:num w:numId="24">
    <w:abstractNumId w:val="20"/>
  </w:num>
  <w:num w:numId="25">
    <w:abstractNumId w:val="26"/>
  </w:num>
  <w:num w:numId="26">
    <w:abstractNumId w:val="2"/>
  </w:num>
  <w:num w:numId="27">
    <w:abstractNumId w:val="12"/>
  </w:num>
  <w:num w:numId="28">
    <w:abstractNumId w:val="23"/>
  </w:num>
  <w:num w:numId="29">
    <w:abstractNumId w:val="9"/>
  </w:num>
  <w:num w:numId="30">
    <w:abstractNumId w:val="27"/>
  </w:num>
  <w:num w:numId="31">
    <w:abstractNumId w:val="27"/>
    <w:lvlOverride w:ilvl="0">
      <w:startOverride w:val="6"/>
    </w:lvlOverride>
  </w:num>
  <w:num w:numId="32">
    <w:abstractNumId w:val="0"/>
  </w:num>
  <w:num w:numId="33">
    <w:abstractNumId w:val="22"/>
  </w:num>
  <w:num w:numId="34">
    <w:abstractNumId w:val="13"/>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B1"/>
    <w:rsid w:val="00026EF4"/>
    <w:rsid w:val="000626A7"/>
    <w:rsid w:val="000905BB"/>
    <w:rsid w:val="0009092F"/>
    <w:rsid w:val="00095E56"/>
    <w:rsid w:val="000A041B"/>
    <w:rsid w:val="000B0D04"/>
    <w:rsid w:val="000F3DFD"/>
    <w:rsid w:val="00107B74"/>
    <w:rsid w:val="00124703"/>
    <w:rsid w:val="00153D45"/>
    <w:rsid w:val="00155712"/>
    <w:rsid w:val="00165BFC"/>
    <w:rsid w:val="0016679F"/>
    <w:rsid w:val="00192202"/>
    <w:rsid w:val="001A7FCC"/>
    <w:rsid w:val="001C7FBE"/>
    <w:rsid w:val="001D3628"/>
    <w:rsid w:val="001E1112"/>
    <w:rsid w:val="00202C70"/>
    <w:rsid w:val="002336B1"/>
    <w:rsid w:val="00235336"/>
    <w:rsid w:val="00236207"/>
    <w:rsid w:val="00236A14"/>
    <w:rsid w:val="00255EF4"/>
    <w:rsid w:val="002607AF"/>
    <w:rsid w:val="0026140B"/>
    <w:rsid w:val="00273E71"/>
    <w:rsid w:val="00282966"/>
    <w:rsid w:val="00297A20"/>
    <w:rsid w:val="002D4D21"/>
    <w:rsid w:val="002E3AD6"/>
    <w:rsid w:val="002E7634"/>
    <w:rsid w:val="002F17E6"/>
    <w:rsid w:val="002F6E32"/>
    <w:rsid w:val="00305B38"/>
    <w:rsid w:val="00350526"/>
    <w:rsid w:val="003934E0"/>
    <w:rsid w:val="00397CFF"/>
    <w:rsid w:val="003A6E82"/>
    <w:rsid w:val="003D19C1"/>
    <w:rsid w:val="003F58BF"/>
    <w:rsid w:val="00437D8D"/>
    <w:rsid w:val="004578EC"/>
    <w:rsid w:val="00466D66"/>
    <w:rsid w:val="004827F3"/>
    <w:rsid w:val="004E5B81"/>
    <w:rsid w:val="0052561D"/>
    <w:rsid w:val="0053289F"/>
    <w:rsid w:val="00552D58"/>
    <w:rsid w:val="00557B9C"/>
    <w:rsid w:val="00564246"/>
    <w:rsid w:val="00574007"/>
    <w:rsid w:val="005B2A7B"/>
    <w:rsid w:val="005D7A84"/>
    <w:rsid w:val="006150F2"/>
    <w:rsid w:val="006260BA"/>
    <w:rsid w:val="00631AD2"/>
    <w:rsid w:val="0064160E"/>
    <w:rsid w:val="00671643"/>
    <w:rsid w:val="00692188"/>
    <w:rsid w:val="006A7031"/>
    <w:rsid w:val="006E19B1"/>
    <w:rsid w:val="00707B22"/>
    <w:rsid w:val="00720680"/>
    <w:rsid w:val="00723F1F"/>
    <w:rsid w:val="007374D4"/>
    <w:rsid w:val="00763CF8"/>
    <w:rsid w:val="00764A2C"/>
    <w:rsid w:val="00770980"/>
    <w:rsid w:val="007B1C96"/>
    <w:rsid w:val="007C0219"/>
    <w:rsid w:val="007D0FBA"/>
    <w:rsid w:val="00807FDE"/>
    <w:rsid w:val="008271F5"/>
    <w:rsid w:val="008D2683"/>
    <w:rsid w:val="008D46E5"/>
    <w:rsid w:val="008F25E9"/>
    <w:rsid w:val="00914CA2"/>
    <w:rsid w:val="00973B11"/>
    <w:rsid w:val="0098351C"/>
    <w:rsid w:val="00997902"/>
    <w:rsid w:val="009A50FB"/>
    <w:rsid w:val="009D11B0"/>
    <w:rsid w:val="00A15955"/>
    <w:rsid w:val="00A30623"/>
    <w:rsid w:val="00A537DE"/>
    <w:rsid w:val="00AB3560"/>
    <w:rsid w:val="00AC60E9"/>
    <w:rsid w:val="00AD7D74"/>
    <w:rsid w:val="00B0035A"/>
    <w:rsid w:val="00B26A4D"/>
    <w:rsid w:val="00B758A6"/>
    <w:rsid w:val="00B83C7B"/>
    <w:rsid w:val="00B93436"/>
    <w:rsid w:val="00BC3153"/>
    <w:rsid w:val="00BC4C80"/>
    <w:rsid w:val="00BD1EC8"/>
    <w:rsid w:val="00BD68E3"/>
    <w:rsid w:val="00BE0BB1"/>
    <w:rsid w:val="00C0110B"/>
    <w:rsid w:val="00C013AA"/>
    <w:rsid w:val="00C176CD"/>
    <w:rsid w:val="00C314D2"/>
    <w:rsid w:val="00C36C11"/>
    <w:rsid w:val="00C43693"/>
    <w:rsid w:val="00C51B6F"/>
    <w:rsid w:val="00C57C7B"/>
    <w:rsid w:val="00C64CB6"/>
    <w:rsid w:val="00C709D6"/>
    <w:rsid w:val="00CB6F38"/>
    <w:rsid w:val="00CC2B1D"/>
    <w:rsid w:val="00CC7375"/>
    <w:rsid w:val="00CF0475"/>
    <w:rsid w:val="00D05C66"/>
    <w:rsid w:val="00D06FEF"/>
    <w:rsid w:val="00D41F00"/>
    <w:rsid w:val="00D539E8"/>
    <w:rsid w:val="00D73A60"/>
    <w:rsid w:val="00D87994"/>
    <w:rsid w:val="00D937B1"/>
    <w:rsid w:val="00DB0F94"/>
    <w:rsid w:val="00DB4999"/>
    <w:rsid w:val="00DB64A8"/>
    <w:rsid w:val="00DC6276"/>
    <w:rsid w:val="00DE20D5"/>
    <w:rsid w:val="00DF4DC8"/>
    <w:rsid w:val="00E22001"/>
    <w:rsid w:val="00E363CD"/>
    <w:rsid w:val="00E52CFB"/>
    <w:rsid w:val="00E71E66"/>
    <w:rsid w:val="00E7611E"/>
    <w:rsid w:val="00E82071"/>
    <w:rsid w:val="00E82F97"/>
    <w:rsid w:val="00E96D95"/>
    <w:rsid w:val="00EB78D3"/>
    <w:rsid w:val="00EC56CB"/>
    <w:rsid w:val="00EE0959"/>
    <w:rsid w:val="00EE1D66"/>
    <w:rsid w:val="00EE21A5"/>
    <w:rsid w:val="00F0768E"/>
    <w:rsid w:val="00F263DC"/>
    <w:rsid w:val="00F3717D"/>
    <w:rsid w:val="00F83DA7"/>
    <w:rsid w:val="00F9144C"/>
    <w:rsid w:val="00FA0A6B"/>
    <w:rsid w:val="00FA270B"/>
    <w:rsid w:val="00FA7774"/>
    <w:rsid w:val="00FD6E71"/>
    <w:rsid w:val="00FE14B5"/>
    <w:rsid w:val="00FE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3C91"/>
  <w15:chartTrackingRefBased/>
  <w15:docId w15:val="{F9693DC7-B430-4989-95CA-A1E347AE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1A5"/>
    <w:pPr>
      <w:keepNext/>
      <w:keepLines/>
      <w:numPr>
        <w:numId w:val="30"/>
      </w:numPr>
      <w:spacing w:after="0" w:line="240" w:lineRule="auto"/>
      <w:ind w:left="567" w:hanging="567"/>
      <w:outlineLvl w:val="0"/>
    </w:pPr>
    <w:rPr>
      <w:rFonts w:ascii="Calibri" w:eastAsiaTheme="majorEastAsia" w:hAnsi="Calibri" w:cstheme="majorBidi"/>
      <w:b/>
      <w:color w:val="000000" w:themeColor="text1"/>
      <w:sz w:val="24"/>
      <w:szCs w:val="32"/>
    </w:rPr>
  </w:style>
  <w:style w:type="paragraph" w:styleId="Heading2">
    <w:name w:val="heading 2"/>
    <w:basedOn w:val="Normal"/>
    <w:next w:val="Normal"/>
    <w:link w:val="Heading2Char"/>
    <w:uiPriority w:val="9"/>
    <w:unhideWhenUsed/>
    <w:qFormat/>
    <w:rsid w:val="00BC4C80"/>
    <w:pPr>
      <w:keepNext/>
      <w:keepLines/>
      <w:spacing w:after="0" w:line="240" w:lineRule="auto"/>
      <w:jc w:val="both"/>
      <w:outlineLvl w:val="1"/>
    </w:pPr>
    <w:rPr>
      <w:rFonts w:ascii="Calibri" w:eastAsiaTheme="majorEastAsia" w:hAnsi="Calibr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9B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E19B1"/>
    <w:rPr>
      <w:rFonts w:ascii="Segoe UI" w:hAnsi="Segoe UI"/>
      <w:sz w:val="18"/>
      <w:szCs w:val="18"/>
    </w:rPr>
  </w:style>
  <w:style w:type="paragraph" w:styleId="ListParagraph">
    <w:name w:val="List Paragraph"/>
    <w:basedOn w:val="Normal"/>
    <w:uiPriority w:val="34"/>
    <w:qFormat/>
    <w:rsid w:val="006E19B1"/>
    <w:pPr>
      <w:ind w:left="720"/>
      <w:contextualSpacing/>
    </w:pPr>
  </w:style>
  <w:style w:type="character" w:customStyle="1" w:styleId="tgc">
    <w:name w:val="_tgc"/>
    <w:basedOn w:val="DefaultParagraphFont"/>
    <w:rsid w:val="00770980"/>
  </w:style>
  <w:style w:type="character" w:styleId="Hyperlink">
    <w:name w:val="Hyperlink"/>
    <w:rsid w:val="00C43693"/>
    <w:rPr>
      <w:color w:val="0000FF"/>
      <w:u w:val="single"/>
    </w:rPr>
  </w:style>
  <w:style w:type="paragraph" w:styleId="NoSpacing">
    <w:name w:val="No Spacing"/>
    <w:qFormat/>
    <w:rsid w:val="00763CF8"/>
    <w:pPr>
      <w:widowControl w:val="0"/>
      <w:suppressAutoHyphens/>
      <w:spacing w:after="0" w:line="240" w:lineRule="auto"/>
    </w:pPr>
    <w:rPr>
      <w:rFonts w:ascii="Calibri" w:eastAsia="Calibri" w:hAnsi="Calibri" w:cs="Mangal"/>
      <w:kern w:val="1"/>
      <w:szCs w:val="20"/>
      <w:lang w:eastAsia="hi-IN" w:bidi="hi-IN"/>
    </w:rPr>
  </w:style>
  <w:style w:type="paragraph" w:customStyle="1" w:styleId="WW-Default">
    <w:name w:val="WW-Default"/>
    <w:rsid w:val="00720680"/>
    <w:pPr>
      <w:widowControl w:val="0"/>
      <w:suppressAutoHyphens/>
      <w:spacing w:after="0" w:line="240" w:lineRule="auto"/>
    </w:pPr>
    <w:rPr>
      <w:rFonts w:ascii="Arial" w:eastAsia="Calibri" w:hAnsi="Arial" w:cs="Arial"/>
      <w:color w:val="000000"/>
      <w:kern w:val="1"/>
      <w:sz w:val="24"/>
      <w:szCs w:val="24"/>
      <w:lang w:eastAsia="hi-IN" w:bidi="hi-IN"/>
    </w:rPr>
  </w:style>
  <w:style w:type="paragraph" w:customStyle="1" w:styleId="CM85">
    <w:name w:val="CM85"/>
    <w:basedOn w:val="WW-Default"/>
    <w:uiPriority w:val="99"/>
    <w:rsid w:val="00720680"/>
    <w:rPr>
      <w:color w:val="00000A"/>
    </w:rPr>
  </w:style>
  <w:style w:type="paragraph" w:customStyle="1" w:styleId="CM86">
    <w:name w:val="CM86"/>
    <w:basedOn w:val="WW-Default"/>
    <w:rsid w:val="00720680"/>
    <w:rPr>
      <w:color w:val="00000A"/>
    </w:rPr>
  </w:style>
  <w:style w:type="paragraph" w:customStyle="1" w:styleId="CM87">
    <w:name w:val="CM87"/>
    <w:basedOn w:val="WW-Default"/>
    <w:rsid w:val="00720680"/>
    <w:rPr>
      <w:color w:val="00000A"/>
    </w:rPr>
  </w:style>
  <w:style w:type="paragraph" w:customStyle="1" w:styleId="CM88">
    <w:name w:val="CM88"/>
    <w:basedOn w:val="WW-Default"/>
    <w:rsid w:val="00720680"/>
    <w:rPr>
      <w:color w:val="00000A"/>
    </w:rPr>
  </w:style>
  <w:style w:type="paragraph" w:customStyle="1" w:styleId="TableContents">
    <w:name w:val="Table Contents"/>
    <w:basedOn w:val="Normal"/>
    <w:rsid w:val="00720680"/>
    <w:pPr>
      <w:widowControl w:val="0"/>
      <w:suppressLineNumbers/>
      <w:suppressAutoHyphens/>
      <w:spacing w:after="200" w:line="276" w:lineRule="auto"/>
    </w:pPr>
    <w:rPr>
      <w:rFonts w:ascii="Calibri" w:eastAsia="Calibri" w:hAnsi="Calibri" w:cs="Calibri"/>
      <w:kern w:val="1"/>
      <w:lang w:eastAsia="hi-IN" w:bidi="hi-IN"/>
    </w:rPr>
  </w:style>
  <w:style w:type="paragraph" w:customStyle="1" w:styleId="CM12">
    <w:name w:val="CM12"/>
    <w:basedOn w:val="Normal"/>
    <w:rsid w:val="00720680"/>
    <w:pPr>
      <w:widowControl w:val="0"/>
      <w:suppressAutoHyphens/>
      <w:spacing w:after="200" w:line="253" w:lineRule="atLeast"/>
    </w:pPr>
    <w:rPr>
      <w:rFonts w:ascii="Times New Roman" w:eastAsia="Lucida Sans Unicode" w:hAnsi="Times New Roman" w:cs="Mangal"/>
      <w:kern w:val="1"/>
      <w:sz w:val="24"/>
      <w:szCs w:val="24"/>
      <w:lang w:eastAsia="hi-IN" w:bidi="hi-IN"/>
    </w:rPr>
  </w:style>
  <w:style w:type="table" w:styleId="TableGrid">
    <w:name w:val="Table Grid"/>
    <w:basedOn w:val="TableNormal"/>
    <w:uiPriority w:val="39"/>
    <w:rsid w:val="00FE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WW-Default"/>
    <w:rsid w:val="00DE20D5"/>
    <w:pPr>
      <w:spacing w:line="251" w:lineRule="atLeast"/>
    </w:pPr>
    <w:rPr>
      <w:color w:val="00000A"/>
    </w:rPr>
  </w:style>
  <w:style w:type="paragraph" w:customStyle="1" w:styleId="CM18">
    <w:name w:val="CM18"/>
    <w:basedOn w:val="WW-Default"/>
    <w:rsid w:val="00DE20D5"/>
    <w:pPr>
      <w:spacing w:line="251" w:lineRule="atLeast"/>
    </w:pPr>
    <w:rPr>
      <w:color w:val="00000A"/>
    </w:rPr>
  </w:style>
  <w:style w:type="paragraph" w:customStyle="1" w:styleId="CM22">
    <w:name w:val="CM22"/>
    <w:basedOn w:val="WW-Default"/>
    <w:rsid w:val="00DE20D5"/>
    <w:pPr>
      <w:spacing w:line="253" w:lineRule="atLeast"/>
    </w:pPr>
    <w:rPr>
      <w:color w:val="00000A"/>
    </w:rPr>
  </w:style>
  <w:style w:type="paragraph" w:customStyle="1" w:styleId="CM29">
    <w:name w:val="CM29"/>
    <w:basedOn w:val="WW-Default"/>
    <w:rsid w:val="00DE20D5"/>
    <w:pPr>
      <w:spacing w:line="253" w:lineRule="atLeast"/>
    </w:pPr>
    <w:rPr>
      <w:color w:val="00000A"/>
    </w:rPr>
  </w:style>
  <w:style w:type="paragraph" w:customStyle="1" w:styleId="CM66">
    <w:name w:val="CM66"/>
    <w:basedOn w:val="WW-Default"/>
    <w:rsid w:val="00DE20D5"/>
    <w:pPr>
      <w:spacing w:line="253" w:lineRule="atLeast"/>
    </w:pPr>
    <w:rPr>
      <w:color w:val="00000A"/>
    </w:rPr>
  </w:style>
  <w:style w:type="paragraph" w:styleId="Header">
    <w:name w:val="header"/>
    <w:basedOn w:val="Normal"/>
    <w:link w:val="HeaderChar"/>
    <w:uiPriority w:val="99"/>
    <w:unhideWhenUsed/>
    <w:rsid w:val="00E82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F97"/>
  </w:style>
  <w:style w:type="paragraph" w:styleId="Footer">
    <w:name w:val="footer"/>
    <w:basedOn w:val="Normal"/>
    <w:link w:val="FooterChar"/>
    <w:uiPriority w:val="99"/>
    <w:unhideWhenUsed/>
    <w:rsid w:val="00E82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F97"/>
  </w:style>
  <w:style w:type="character" w:customStyle="1" w:styleId="Heading1Char">
    <w:name w:val="Heading 1 Char"/>
    <w:basedOn w:val="DefaultParagraphFont"/>
    <w:link w:val="Heading1"/>
    <w:uiPriority w:val="9"/>
    <w:rsid w:val="00EE21A5"/>
    <w:rPr>
      <w:rFonts w:ascii="Calibri" w:eastAsiaTheme="majorEastAsia" w:hAnsi="Calibri" w:cstheme="majorBidi"/>
      <w:b/>
      <w:color w:val="000000" w:themeColor="text1"/>
      <w:sz w:val="24"/>
      <w:szCs w:val="32"/>
    </w:rPr>
  </w:style>
  <w:style w:type="character" w:customStyle="1" w:styleId="Heading2Char">
    <w:name w:val="Heading 2 Char"/>
    <w:basedOn w:val="DefaultParagraphFont"/>
    <w:link w:val="Heading2"/>
    <w:uiPriority w:val="9"/>
    <w:rsid w:val="00BC4C80"/>
    <w:rPr>
      <w:rFonts w:ascii="Calibri" w:eastAsiaTheme="majorEastAsia" w:hAnsi="Calibri" w:cstheme="majorBidi"/>
      <w:b/>
      <w:color w:val="000000" w:themeColor="text1"/>
      <w:szCs w:val="26"/>
    </w:rPr>
  </w:style>
  <w:style w:type="character" w:styleId="UnresolvedMention">
    <w:name w:val="Unresolved Mention"/>
    <w:basedOn w:val="DefaultParagraphFont"/>
    <w:uiPriority w:val="99"/>
    <w:semiHidden/>
    <w:unhideWhenUsed/>
    <w:rsid w:val="00B00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47710">
      <w:bodyDiv w:val="1"/>
      <w:marLeft w:val="0"/>
      <w:marRight w:val="0"/>
      <w:marTop w:val="0"/>
      <w:marBottom w:val="0"/>
      <w:divBdr>
        <w:top w:val="none" w:sz="0" w:space="0" w:color="auto"/>
        <w:left w:val="none" w:sz="0" w:space="0" w:color="auto"/>
        <w:bottom w:val="none" w:sz="0" w:space="0" w:color="auto"/>
        <w:right w:val="none" w:sz="0" w:space="0" w:color="auto"/>
      </w:divBdr>
    </w:div>
    <w:div w:id="7586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ma.chawner@tve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egislation.gov.uk/ukpga/2006/46/part/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FB2A9-2DF5-4A4D-BEAE-4DF2F7E8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15</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Curtis</dc:creator>
  <cp:keywords/>
  <dc:description/>
  <cp:lastModifiedBy>Emma Chawner</cp:lastModifiedBy>
  <cp:revision>25</cp:revision>
  <cp:lastPrinted>2019-02-21T11:52:00Z</cp:lastPrinted>
  <dcterms:created xsi:type="dcterms:W3CDTF">2022-12-06T09:49:00Z</dcterms:created>
  <dcterms:modified xsi:type="dcterms:W3CDTF">2023-01-19T12:19:00Z</dcterms:modified>
</cp:coreProperties>
</file>